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38E" w:rsidRDefault="00FB338E" w:rsidP="00FB338E">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Consiglio di Stato sez. III 1/2/2012 n. 493</w:t>
      </w:r>
    </w:p>
    <w:bookmarkEnd w:id="0"/>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Cauzione provvisoria – Importo deficitario – </w:t>
      </w:r>
      <w:proofErr w:type="gramStart"/>
      <w:r>
        <w:rPr>
          <w:rFonts w:ascii="Trebuchet MS" w:hAnsi="Trebuchet MS" w:cs="Trebuchet MS"/>
          <w:b/>
          <w:bCs/>
          <w:color w:val="262626"/>
          <w:sz w:val="28"/>
          <w:szCs w:val="28"/>
        </w:rPr>
        <w:t>Regolarizzazione</w:t>
      </w:r>
      <w:proofErr w:type="gramEnd"/>
      <w:r>
        <w:rPr>
          <w:rFonts w:ascii="Trebuchet MS" w:hAnsi="Trebuchet MS" w:cs="Trebuchet MS"/>
          <w:b/>
          <w:bCs/>
          <w:color w:val="262626"/>
          <w:sz w:val="28"/>
          <w:szCs w:val="28"/>
        </w:rPr>
        <w:t xml:space="preserve"> – Va disposta</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FB338E" w:rsidRDefault="00FB338E" w:rsidP="00FB338E">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t>N. 00493/</w:t>
      </w:r>
      <w:proofErr w:type="gramStart"/>
      <w:r>
        <w:rPr>
          <w:rFonts w:ascii="Trebuchet MS" w:hAnsi="Trebuchet MS" w:cs="Trebuchet MS"/>
          <w:color w:val="262626"/>
          <w:sz w:val="28"/>
          <w:szCs w:val="28"/>
        </w:rPr>
        <w:t>2012REG.PROV.COLL</w:t>
      </w:r>
      <w:proofErr w:type="gramEnd"/>
      <w:r>
        <w:rPr>
          <w:rFonts w:ascii="Trebuchet MS" w:hAnsi="Trebuchet MS" w:cs="Trebuchet MS"/>
          <w:color w:val="262626"/>
          <w:sz w:val="28"/>
          <w:szCs w:val="28"/>
        </w:rPr>
        <w:t>.</w:t>
      </w:r>
    </w:p>
    <w:p w:rsidR="00FB338E" w:rsidRDefault="00FB338E" w:rsidP="00FB338E">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b/>
          <w:bCs/>
          <w:color w:val="262626"/>
          <w:sz w:val="28"/>
          <w:szCs w:val="28"/>
        </w:rPr>
        <w:t>REPUBBLICA ITALIANA</w:t>
      </w:r>
      <w:proofErr w:type="gramEnd"/>
    </w:p>
    <w:p w:rsidR="00FB338E" w:rsidRDefault="00FB338E" w:rsidP="00FB338E">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IN NOME DEL POPOLO ITALIANO</w:t>
      </w:r>
    </w:p>
    <w:p w:rsidR="00FB338E" w:rsidRDefault="00FB338E" w:rsidP="00FB338E">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Il Consiglio di Stato</w:t>
      </w:r>
    </w:p>
    <w:p w:rsidR="00FB338E" w:rsidRDefault="00FB338E" w:rsidP="00FB338E">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in sede giurisdizionale (Sezione Terza)</w:t>
      </w:r>
    </w:p>
    <w:p w:rsidR="00FB338E" w:rsidRDefault="00FB338E" w:rsidP="00FB338E">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FB338E" w:rsidRDefault="00FB338E" w:rsidP="00FB338E">
      <w:pPr>
        <w:widowControl w:val="0"/>
        <w:autoSpaceDE w:val="0"/>
        <w:autoSpaceDN w:val="0"/>
        <w:adjustRightInd w:val="0"/>
        <w:spacing w:after="200"/>
        <w:jc w:val="center"/>
        <w:rPr>
          <w:rFonts w:ascii="Trebuchet MS" w:hAnsi="Trebuchet MS" w:cs="Trebuchet MS"/>
          <w:color w:val="262626"/>
          <w:sz w:val="28"/>
          <w:szCs w:val="28"/>
        </w:rPr>
      </w:pPr>
    </w:p>
    <w:p w:rsidR="00FB338E" w:rsidRDefault="00FB338E" w:rsidP="00FB338E">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SENTENZA</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7867 del 2011, proposto da:</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Regione Veneto, in persona del Presidente pro-tempore, rappresentata e difesa dagli avv. Cristina Zampieri, Emanuele Mio, Ezio Zanon e Andre</w:t>
      </w:r>
      <w:proofErr w:type="gramEnd"/>
      <w:r>
        <w:rPr>
          <w:rFonts w:ascii="Trebuchet MS" w:hAnsi="Trebuchet MS" w:cs="Trebuchet MS"/>
          <w:color w:val="262626"/>
          <w:sz w:val="28"/>
          <w:szCs w:val="28"/>
        </w:rPr>
        <w:t>a Manzi, con domicilio eletto presso lo studio di quest’ultimo in Roma, via Confalonieri N. 5;</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Pfizer Italia S.r.l., in persona del legale rappresentante pro-tempore, rappresentata e difesa dagli avv. Diego Vaiano, Raffaele Izzo, con d</w:t>
      </w:r>
      <w:proofErr w:type="gramEnd"/>
      <w:r>
        <w:rPr>
          <w:rFonts w:ascii="Trebuchet MS" w:hAnsi="Trebuchet MS" w:cs="Trebuchet MS"/>
          <w:color w:val="262626"/>
          <w:sz w:val="28"/>
          <w:szCs w:val="28"/>
        </w:rPr>
        <w:t>omicilio eletto presso lo studio dell’Avv. Diego Vaiano in Roma, Lungotevere Marzio N. 3;</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Bayer S.p.a., in persona del legale rappresentante pro-tempore,</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proofErr w:type="spellStart"/>
      <w:r>
        <w:rPr>
          <w:rFonts w:ascii="Trebuchet MS" w:hAnsi="Trebuchet MS" w:cs="Trebuchet MS"/>
          <w:color w:val="262626"/>
          <w:sz w:val="28"/>
          <w:szCs w:val="28"/>
        </w:rPr>
        <w:t>Baxter</w:t>
      </w:r>
      <w:proofErr w:type="spellEnd"/>
      <w:r>
        <w:rPr>
          <w:rFonts w:ascii="Trebuchet MS" w:hAnsi="Trebuchet MS" w:cs="Trebuchet MS"/>
          <w:color w:val="262626"/>
          <w:sz w:val="28"/>
          <w:szCs w:val="28"/>
        </w:rPr>
        <w:t xml:space="preserve"> S.p.a., in persona del legale rappresentante pro-tempore;</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 riforma</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sentenza breve del T.A.R. VENETO – VENEZIA: SEZIONE I n. 01376/2011, resa tra le parti, concernente ESCLUSIONE DALLA GARA D’APPALTO PER LA FORNITURA DI PRODOTTI FARMACEUTICI</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in appello e i relativi allegati;</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Visto l’atto di costituzione in giudizio di Pfizer Italia </w:t>
      </w:r>
      <w:proofErr w:type="spellStart"/>
      <w:r>
        <w:rPr>
          <w:rFonts w:ascii="Trebuchet MS" w:hAnsi="Trebuchet MS" w:cs="Trebuchet MS"/>
          <w:color w:val="262626"/>
          <w:sz w:val="28"/>
          <w:szCs w:val="28"/>
        </w:rPr>
        <w:t>Srl</w:t>
      </w:r>
      <w:proofErr w:type="spellEnd"/>
      <w:r>
        <w:rPr>
          <w:rFonts w:ascii="Trebuchet MS" w:hAnsi="Trebuchet MS" w:cs="Trebuchet MS"/>
          <w:color w:val="262626"/>
          <w:sz w:val="28"/>
          <w:szCs w:val="28"/>
        </w:rPr>
        <w:t>;</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lastRenderedPageBreak/>
        <w:t>Viste le memorie difensive;</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Visti gli artt. 74 e 120, co. 10,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proc</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amm</w:t>
      </w:r>
      <w:proofErr w:type="spellEnd"/>
      <w:r>
        <w:rPr>
          <w:rFonts w:ascii="Trebuchet MS" w:hAnsi="Trebuchet MS" w:cs="Trebuchet MS"/>
          <w:color w:val="262626"/>
          <w:sz w:val="28"/>
          <w:szCs w:val="28"/>
        </w:rPr>
        <w:t>.;</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Relatore nell’udienza pubblica del giorno 2 dicembre 2011 </w:t>
      </w:r>
      <w:proofErr w:type="gramStart"/>
      <w:r>
        <w:rPr>
          <w:rFonts w:ascii="Trebuchet MS" w:hAnsi="Trebuchet MS" w:cs="Trebuchet MS"/>
          <w:color w:val="262626"/>
          <w:sz w:val="28"/>
          <w:szCs w:val="28"/>
        </w:rPr>
        <w:t xml:space="preserve">il </w:t>
      </w:r>
      <w:proofErr w:type="spellStart"/>
      <w:r>
        <w:rPr>
          <w:rFonts w:ascii="Trebuchet MS" w:hAnsi="Trebuchet MS" w:cs="Trebuchet MS"/>
          <w:color w:val="262626"/>
          <w:sz w:val="28"/>
          <w:szCs w:val="28"/>
        </w:rPr>
        <w:t>Cons</w:t>
      </w:r>
      <w:proofErr w:type="spellEnd"/>
      <w:r>
        <w:rPr>
          <w:rFonts w:ascii="Trebuchet MS" w:hAnsi="Trebuchet MS" w:cs="Trebuchet MS"/>
          <w:color w:val="262626"/>
          <w:sz w:val="28"/>
          <w:szCs w:val="28"/>
        </w:rPr>
        <w:t xml:space="preserve">. Paola Alba Aurora </w:t>
      </w:r>
      <w:proofErr w:type="spellStart"/>
      <w:r>
        <w:rPr>
          <w:rFonts w:ascii="Trebuchet MS" w:hAnsi="Trebuchet MS" w:cs="Trebuchet MS"/>
          <w:color w:val="262626"/>
          <w:sz w:val="28"/>
          <w:szCs w:val="28"/>
        </w:rPr>
        <w:t>Puliatti</w:t>
      </w:r>
      <w:proofErr w:type="spellEnd"/>
      <w:r>
        <w:rPr>
          <w:rFonts w:ascii="Trebuchet MS" w:hAnsi="Trebuchet MS" w:cs="Trebuchet MS"/>
          <w:color w:val="262626"/>
          <w:sz w:val="28"/>
          <w:szCs w:val="28"/>
        </w:rPr>
        <w:t xml:space="preserve"> e uditi</w:t>
      </w:r>
      <w:proofErr w:type="gramEnd"/>
      <w:r>
        <w:rPr>
          <w:rFonts w:ascii="Trebuchet MS" w:hAnsi="Trebuchet MS" w:cs="Trebuchet MS"/>
          <w:color w:val="262626"/>
          <w:sz w:val="28"/>
          <w:szCs w:val="28"/>
        </w:rPr>
        <w:t xml:space="preserve"> per le parti gli avvocati Manzi e Vaiano;</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FB338E" w:rsidRDefault="00FB338E" w:rsidP="00FB338E">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FATTO</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Regione Veneto impugna la sentenza breve in epigrafe con cui è stato accolto il ricorso per motivi aggiunti proposto da </w:t>
      </w:r>
      <w:proofErr w:type="spellStart"/>
      <w:r>
        <w:rPr>
          <w:rFonts w:ascii="Trebuchet MS" w:hAnsi="Trebuchet MS" w:cs="Trebuchet MS"/>
          <w:color w:val="262626"/>
          <w:sz w:val="28"/>
          <w:szCs w:val="28"/>
        </w:rPr>
        <w:t>Pfitzer</w:t>
      </w:r>
      <w:proofErr w:type="spellEnd"/>
      <w:r>
        <w:rPr>
          <w:rFonts w:ascii="Trebuchet MS" w:hAnsi="Trebuchet MS" w:cs="Trebuchet MS"/>
          <w:color w:val="262626"/>
          <w:sz w:val="28"/>
          <w:szCs w:val="28"/>
        </w:rPr>
        <w:t xml:space="preserve"> Italia s.r.l. avverso la propria esclusione dalla gara per la fornitura di medicinali per aver prodotto cauzione inferiore a quella richiesta a garanzia della partecipazione alla gara, suddivisa in più lotti, per un importo complessivo di euro 1.100.000,00 </w:t>
      </w:r>
      <w:proofErr w:type="spellStart"/>
      <w:r>
        <w:rPr>
          <w:rFonts w:ascii="Trebuchet MS" w:hAnsi="Trebuchet MS" w:cs="Trebuchet MS"/>
          <w:color w:val="262626"/>
          <w:sz w:val="28"/>
          <w:szCs w:val="28"/>
        </w:rPr>
        <w:t>anzicchè</w:t>
      </w:r>
      <w:proofErr w:type="spellEnd"/>
      <w:r>
        <w:rPr>
          <w:rFonts w:ascii="Trebuchet MS" w:hAnsi="Trebuchet MS" w:cs="Trebuchet MS"/>
          <w:color w:val="262626"/>
          <w:sz w:val="28"/>
          <w:szCs w:val="28"/>
        </w:rPr>
        <w:t xml:space="preserve"> per quello corretto di euro 1.913.477,63.</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TAR accoglieva il ricorso sul presupposto che l’art. 46,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bis del codice dei contratti, come introdotto dal D.L. 13 maggio 2011, n. 70, ha previsto la tassatività delle cause di esclusione da gare.</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ditta sarebbe incorsa in errore meramente materiale di calcolo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avrebbe dovuto essere invitata ad integrare la cauzione.</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l’atto di appello la Regione deduce, in via preliminare di rito, l’inammissibilità del ricorso per motivi aggiunti datato 21 luglio 2011 per omessa notifica ad almeno uno dei controinteressati e omessa pronuncia </w:t>
      </w:r>
      <w:proofErr w:type="gramStart"/>
      <w:r>
        <w:rPr>
          <w:rFonts w:ascii="Trebuchet MS" w:hAnsi="Trebuchet MS" w:cs="Trebuchet MS"/>
          <w:color w:val="262626"/>
          <w:sz w:val="28"/>
          <w:szCs w:val="28"/>
        </w:rPr>
        <w:t xml:space="preserve">sulla </w:t>
      </w:r>
      <w:proofErr w:type="gramEnd"/>
      <w:r>
        <w:rPr>
          <w:rFonts w:ascii="Trebuchet MS" w:hAnsi="Trebuchet MS" w:cs="Trebuchet MS"/>
          <w:color w:val="262626"/>
          <w:sz w:val="28"/>
          <w:szCs w:val="28"/>
        </w:rPr>
        <w:t xml:space="preserve">eccezione di inammissibilità sollevata in primo grado; l’errore in giudicando e la violazione e/o falsa applicazione dell’art. 75 del </w:t>
      </w:r>
      <w:proofErr w:type="spellStart"/>
      <w:proofErr w:type="gramStart"/>
      <w:r>
        <w:rPr>
          <w:rFonts w:ascii="Trebuchet MS" w:hAnsi="Trebuchet MS" w:cs="Trebuchet MS"/>
          <w:color w:val="262626"/>
          <w:sz w:val="28"/>
          <w:szCs w:val="28"/>
        </w:rPr>
        <w:t>D.lgs</w:t>
      </w:r>
      <w:proofErr w:type="spellEnd"/>
      <w:proofErr w:type="gramEnd"/>
      <w:r>
        <w:rPr>
          <w:rFonts w:ascii="Trebuchet MS" w:hAnsi="Trebuchet MS" w:cs="Trebuchet MS"/>
          <w:color w:val="262626"/>
          <w:sz w:val="28"/>
          <w:szCs w:val="28"/>
        </w:rPr>
        <w:t xml:space="preserve"> 163/2006, anche in combinato disposto con l’art. 46 del </w:t>
      </w:r>
      <w:proofErr w:type="spellStart"/>
      <w:proofErr w:type="gramStart"/>
      <w:r>
        <w:rPr>
          <w:rFonts w:ascii="Trebuchet MS" w:hAnsi="Trebuchet MS" w:cs="Trebuchet MS"/>
          <w:color w:val="262626"/>
          <w:sz w:val="28"/>
          <w:szCs w:val="28"/>
        </w:rPr>
        <w:t>D.lgs</w:t>
      </w:r>
      <w:proofErr w:type="spellEnd"/>
      <w:proofErr w:type="gramEnd"/>
      <w:r>
        <w:rPr>
          <w:rFonts w:ascii="Trebuchet MS" w:hAnsi="Trebuchet MS" w:cs="Trebuchet MS"/>
          <w:color w:val="262626"/>
          <w:sz w:val="28"/>
          <w:szCs w:val="28"/>
        </w:rPr>
        <w:t xml:space="preserve"> 163/2006; la violazione e falsa applicazione dei principi del </w:t>
      </w:r>
      <w:proofErr w:type="spellStart"/>
      <w:r>
        <w:rPr>
          <w:rFonts w:ascii="Trebuchet MS" w:hAnsi="Trebuchet MS" w:cs="Trebuchet MS"/>
          <w:color w:val="262626"/>
          <w:sz w:val="28"/>
          <w:szCs w:val="28"/>
        </w:rPr>
        <w:t>favor</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partecipationis</w:t>
      </w:r>
      <w:proofErr w:type="spellEnd"/>
      <w:r>
        <w:rPr>
          <w:rFonts w:ascii="Trebuchet MS" w:hAnsi="Trebuchet MS" w:cs="Trebuchet MS"/>
          <w:color w:val="262626"/>
          <w:sz w:val="28"/>
          <w:szCs w:val="28"/>
        </w:rPr>
        <w:t xml:space="preserve"> e della par condicio; l’illegittimità per omessa pronuncia ( art. 112 </w:t>
      </w:r>
      <w:proofErr w:type="spellStart"/>
      <w:r>
        <w:rPr>
          <w:rFonts w:ascii="Trebuchet MS" w:hAnsi="Trebuchet MS" w:cs="Trebuchet MS"/>
          <w:color w:val="262626"/>
          <w:sz w:val="28"/>
          <w:szCs w:val="28"/>
        </w:rPr>
        <w:t>c.p.c.</w:t>
      </w:r>
      <w:proofErr w:type="spellEnd"/>
      <w:r>
        <w:rPr>
          <w:rFonts w:ascii="Trebuchet MS" w:hAnsi="Trebuchet MS" w:cs="Trebuchet MS"/>
          <w:color w:val="262626"/>
          <w:sz w:val="28"/>
          <w:szCs w:val="28"/>
        </w:rPr>
        <w:t xml:space="preserve">), contraddittorietà, illogicità e </w:t>
      </w:r>
      <w:proofErr w:type="gramStart"/>
      <w:r>
        <w:rPr>
          <w:rFonts w:ascii="Trebuchet MS" w:hAnsi="Trebuchet MS" w:cs="Trebuchet MS"/>
          <w:color w:val="262626"/>
          <w:sz w:val="28"/>
          <w:szCs w:val="28"/>
        </w:rPr>
        <w:t>carenza</w:t>
      </w:r>
      <w:proofErr w:type="gramEnd"/>
      <w:r>
        <w:rPr>
          <w:rFonts w:ascii="Trebuchet MS" w:hAnsi="Trebuchet MS" w:cs="Trebuchet MS"/>
          <w:color w:val="262626"/>
          <w:sz w:val="28"/>
          <w:szCs w:val="28"/>
        </w:rPr>
        <w:t xml:space="preserve"> di motivazione, nonché disparità di trattamento.</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Resiste l’appellata.</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All’udienza del 2 dicembre 2011 la causa è stata trattenuta in decisione.</w:t>
      </w:r>
    </w:p>
    <w:p w:rsidR="00FB338E" w:rsidRDefault="00FB338E" w:rsidP="00FB338E">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DIRITTO</w:t>
      </w:r>
    </w:p>
    <w:p w:rsidR="00FB338E" w:rsidRDefault="00FB338E" w:rsidP="00FB338E">
      <w:pPr>
        <w:widowControl w:val="0"/>
        <w:autoSpaceDE w:val="0"/>
        <w:autoSpaceDN w:val="0"/>
        <w:adjustRightInd w:val="0"/>
        <w:spacing w:after="200"/>
        <w:rPr>
          <w:rFonts w:ascii="Trebuchet MS" w:hAnsi="Trebuchet MS" w:cs="Trebuchet MS"/>
          <w:color w:val="262626"/>
          <w:sz w:val="28"/>
          <w:szCs w:val="28"/>
        </w:rPr>
      </w:pPr>
      <w:r>
        <w:rPr>
          <w:rFonts w:ascii="Trebuchet MS" w:hAnsi="Trebuchet MS" w:cs="Trebuchet MS"/>
          <w:color w:val="262626"/>
          <w:sz w:val="28"/>
          <w:szCs w:val="28"/>
        </w:rPr>
        <w:t>- Il ricorso non merita accoglimento.</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w:t>
      </w:r>
      <w:r>
        <w:rPr>
          <w:rFonts w:ascii="Trebuchet MS" w:hAnsi="Trebuchet MS" w:cs="Trebuchet MS"/>
          <w:color w:val="262626"/>
          <w:sz w:val="28"/>
          <w:szCs w:val="28"/>
        </w:rPr>
        <w:t xml:space="preserve">Preliminarmente, va rigettata l’eccezione di rito, relativa </w:t>
      </w:r>
      <w:proofErr w:type="gramStart"/>
      <w:r>
        <w:rPr>
          <w:rFonts w:ascii="Trebuchet MS" w:hAnsi="Trebuchet MS" w:cs="Trebuchet MS"/>
          <w:color w:val="262626"/>
          <w:sz w:val="28"/>
          <w:szCs w:val="28"/>
        </w:rPr>
        <w:t xml:space="preserve">alla </w:t>
      </w:r>
      <w:proofErr w:type="gramEnd"/>
      <w:r>
        <w:rPr>
          <w:rFonts w:ascii="Trebuchet MS" w:hAnsi="Trebuchet MS" w:cs="Trebuchet MS"/>
          <w:color w:val="262626"/>
          <w:sz w:val="28"/>
          <w:szCs w:val="28"/>
        </w:rPr>
        <w:t xml:space="preserve">inammissibilità del ricorso per motivi aggiunti proposto da </w:t>
      </w:r>
      <w:proofErr w:type="spellStart"/>
      <w:r>
        <w:rPr>
          <w:rFonts w:ascii="Trebuchet MS" w:hAnsi="Trebuchet MS" w:cs="Trebuchet MS"/>
          <w:color w:val="262626"/>
          <w:sz w:val="28"/>
          <w:szCs w:val="28"/>
        </w:rPr>
        <w:t>Pfitzer</w:t>
      </w:r>
      <w:proofErr w:type="spellEnd"/>
      <w:r>
        <w:rPr>
          <w:rFonts w:ascii="Trebuchet MS" w:hAnsi="Trebuchet MS" w:cs="Trebuchet MS"/>
          <w:color w:val="262626"/>
          <w:sz w:val="28"/>
          <w:szCs w:val="28"/>
        </w:rPr>
        <w:t xml:space="preserve"> Italia s.r.l., datato 21.7.2001, per mancata notifica ad almeno un controinteressato.</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Secondo costante giurisprudenza, il ricorso </w:t>
      </w:r>
      <w:proofErr w:type="gramStart"/>
      <w:r>
        <w:rPr>
          <w:rFonts w:ascii="Trebuchet MS" w:hAnsi="Trebuchet MS" w:cs="Trebuchet MS"/>
          <w:color w:val="262626"/>
          <w:sz w:val="28"/>
          <w:szCs w:val="28"/>
        </w:rPr>
        <w:t>avverso l’</w:t>
      </w:r>
      <w:proofErr w:type="gramEnd"/>
      <w:r>
        <w:rPr>
          <w:rFonts w:ascii="Trebuchet MS" w:hAnsi="Trebuchet MS" w:cs="Trebuchet MS"/>
          <w:color w:val="262626"/>
          <w:sz w:val="28"/>
          <w:szCs w:val="28"/>
        </w:rPr>
        <w:t xml:space="preserve">esclusione dalla procedura di gara non comporta prima del provvedimento finale l’onere di notifica ai contro interessati, sia perché non sussiste un interesse protetto e attuale in capo agli altri concorrenti che potrebbe essere leso dall’eventuale accoglimento del ricorso stesso, sia perché l’interesse degli altri partecipanti non emerge direttamente dal provvedimento impugnato ( </w:t>
      </w:r>
      <w:proofErr w:type="spellStart"/>
      <w:r>
        <w:rPr>
          <w:rFonts w:ascii="Trebuchet MS" w:hAnsi="Trebuchet MS" w:cs="Trebuchet MS"/>
          <w:color w:val="262626"/>
          <w:sz w:val="28"/>
          <w:szCs w:val="28"/>
        </w:rPr>
        <w:t>C.d.S</w:t>
      </w:r>
      <w:proofErr w:type="spellEnd"/>
      <w:r>
        <w:rPr>
          <w:rFonts w:ascii="Trebuchet MS" w:hAnsi="Trebuchet MS" w:cs="Trebuchet MS"/>
          <w:color w:val="262626"/>
          <w:sz w:val="28"/>
          <w:szCs w:val="28"/>
        </w:rPr>
        <w:t>. ,I,1.4.2009, n. 683).</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ogni caso il ricorso è stato notificato in data 25 luglio 2011 anche alle altre tre Aziende originariamente intimate </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Bayer S.p.a.; </w:t>
      </w:r>
      <w:proofErr w:type="spellStart"/>
      <w:r>
        <w:rPr>
          <w:rFonts w:ascii="Trebuchet MS" w:hAnsi="Trebuchet MS" w:cs="Trebuchet MS"/>
          <w:color w:val="262626"/>
          <w:sz w:val="28"/>
          <w:szCs w:val="28"/>
        </w:rPr>
        <w:t>Baxter</w:t>
      </w:r>
      <w:proofErr w:type="spellEnd"/>
      <w:r>
        <w:rPr>
          <w:rFonts w:ascii="Trebuchet MS" w:hAnsi="Trebuchet MS" w:cs="Trebuchet MS"/>
          <w:color w:val="262626"/>
          <w:sz w:val="28"/>
          <w:szCs w:val="28"/>
        </w:rPr>
        <w:t xml:space="preserve"> Spa, CSL </w:t>
      </w:r>
      <w:proofErr w:type="spellStart"/>
      <w:r>
        <w:rPr>
          <w:rFonts w:ascii="Trebuchet MS" w:hAnsi="Trebuchet MS" w:cs="Trebuchet MS"/>
          <w:color w:val="262626"/>
          <w:sz w:val="28"/>
          <w:szCs w:val="28"/>
        </w:rPr>
        <w:t>Behring</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A.p.A</w:t>
      </w:r>
      <w:proofErr w:type="spellEnd"/>
      <w:r>
        <w:rPr>
          <w:rFonts w:ascii="Trebuchet MS" w:hAnsi="Trebuchet MS" w:cs="Trebuchet MS"/>
          <w:color w:val="262626"/>
          <w:sz w:val="28"/>
          <w:szCs w:val="28"/>
        </w:rPr>
        <w:t>.).</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Pertanto, il ricorso per motivi aggiunti proposto in primo grado da </w:t>
      </w:r>
      <w:proofErr w:type="spellStart"/>
      <w:r>
        <w:rPr>
          <w:rFonts w:ascii="Trebuchet MS" w:hAnsi="Trebuchet MS" w:cs="Trebuchet MS"/>
          <w:color w:val="262626"/>
          <w:sz w:val="28"/>
          <w:szCs w:val="28"/>
        </w:rPr>
        <w:t>Pfitzer</w:t>
      </w:r>
      <w:proofErr w:type="spellEnd"/>
      <w:r>
        <w:rPr>
          <w:rFonts w:ascii="Trebuchet MS" w:hAnsi="Trebuchet MS" w:cs="Trebuchet MS"/>
          <w:color w:val="262626"/>
          <w:sz w:val="28"/>
          <w:szCs w:val="28"/>
        </w:rPr>
        <w:t xml:space="preserve"> Italia s.r.l. deve ritenersi ammissibile.</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Nel merito, è illegittima l’esclusione dalla gara dell’appellata per aver presentato una cauzione provvisoria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importo inferiore a quello richiesto per poter concorrere all’assegnazione di più lotti.</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Tale circostanza, infatti, non costituisce, </w:t>
      </w:r>
      <w:proofErr w:type="gramStart"/>
      <w:r>
        <w:rPr>
          <w:rFonts w:ascii="Trebuchet MS" w:hAnsi="Trebuchet MS" w:cs="Trebuchet MS"/>
          <w:color w:val="262626"/>
          <w:sz w:val="28"/>
          <w:szCs w:val="28"/>
        </w:rPr>
        <w:t>in base a</w:t>
      </w:r>
      <w:proofErr w:type="gramEnd"/>
      <w:r>
        <w:rPr>
          <w:rFonts w:ascii="Trebuchet MS" w:hAnsi="Trebuchet MS" w:cs="Trebuchet MS"/>
          <w:color w:val="262626"/>
          <w:sz w:val="28"/>
          <w:szCs w:val="28"/>
        </w:rPr>
        <w:t xml:space="preserve"> norma di legge, causa di esclusione dalla gara.</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L’art. 46,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bis, del codice dei contratti, inserito dall’articolo 4, comma 2, lettera d), del D.L. 13 maggio 2011, n. 70, ha previsto la tassatività delle cause di esclusione, disponendo che la stazione appaltante può escludere i candidati o i concorrenti solo in caso di mancato adempimento alle prescrizioni previste dal codice e dal regolamento e da altre disposizioni di legge vigenti, </w:t>
      </w:r>
      <w:proofErr w:type="spellStart"/>
      <w:r>
        <w:rPr>
          <w:rFonts w:ascii="Trebuchet MS" w:hAnsi="Trebuchet MS" w:cs="Trebuchet MS"/>
          <w:color w:val="262626"/>
          <w:sz w:val="28"/>
          <w:szCs w:val="28"/>
        </w:rPr>
        <w:t>nonche</w:t>
      </w:r>
      <w:proofErr w:type="spellEnd"/>
      <w:r>
        <w:rPr>
          <w:rFonts w:ascii="Trebuchet MS" w:hAnsi="Trebuchet MS" w:cs="Trebuchet MS"/>
          <w:color w:val="262626"/>
          <w:sz w:val="28"/>
          <w:szCs w:val="28"/>
        </w:rPr>
        <w:t xml:space="preserve">’ nei casi di incertezza assoluta sul contenuto o sulla provenienza dell’offerta, per difetto di sottoscrizione o di altri elementi essenziali ovvero in caso di non </w:t>
      </w:r>
      <w:proofErr w:type="spellStart"/>
      <w:r>
        <w:rPr>
          <w:rFonts w:ascii="Trebuchet MS" w:hAnsi="Trebuchet MS" w:cs="Trebuchet MS"/>
          <w:color w:val="262626"/>
          <w:sz w:val="28"/>
          <w:szCs w:val="28"/>
        </w:rPr>
        <w:t>integrita’</w:t>
      </w:r>
      <w:proofErr w:type="spellEnd"/>
      <w:r>
        <w:rPr>
          <w:rFonts w:ascii="Trebuchet MS" w:hAnsi="Trebuchet MS" w:cs="Trebuchet MS"/>
          <w:color w:val="262626"/>
          <w:sz w:val="28"/>
          <w:szCs w:val="28"/>
        </w:rPr>
        <w:t xml:space="preserve"> del plico contenente l’offerta o la domanda di partecipazione o altre </w:t>
      </w:r>
      <w:proofErr w:type="spellStart"/>
      <w:r>
        <w:rPr>
          <w:rFonts w:ascii="Trebuchet MS" w:hAnsi="Trebuchet MS" w:cs="Trebuchet MS"/>
          <w:color w:val="262626"/>
          <w:sz w:val="28"/>
          <w:szCs w:val="28"/>
        </w:rPr>
        <w:t>irregolarita’</w:t>
      </w:r>
      <w:proofErr w:type="spellEnd"/>
      <w:r>
        <w:rPr>
          <w:rFonts w:ascii="Trebuchet MS" w:hAnsi="Trebuchet MS" w:cs="Trebuchet MS"/>
          <w:color w:val="262626"/>
          <w:sz w:val="28"/>
          <w:szCs w:val="28"/>
        </w:rPr>
        <w:t xml:space="preserve"> relative alla chiusura dei plichi, tali da far ritenere, secondo le circostanze concrete, che sia stato violato il principio di segretezza delle offerte; ma i bandi e le lettere di invito non possono contenere ulteriori prescrizioni a pena di esclusione.</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L’art. 75, 1° e 6° comma,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contr., prescrive l’obbligo di corredare l’offerta di una garanzia pari al due per cento del prezzo base indicato nel bando o nell’invito, sotto forma di cauzione o di fideiussione, a scelta dell’offerente, a garanzia della serietà dell’impegno di sottoscrivere il contratto e quale liquidazione preventiva e forfettaria del danno in caso di mancata stipula per fatto dell’affidatario.</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norma non prevede, però, alcuna sanzione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inammissibilità dell’offerta o di esclusione del concorrente per l’ipotesi in cui la garanzia in parola non venga prestata; a differenza di quanto prevede, invece, l’ 8°comma dello stesso articolo 75, con riferimento alla garanzia fideiussoria del 10 per cento dell’importo contrattuale per l’esecuzione del contratto, qualora l’offerente risultasse affidatario, garanzia che parimenti deve essere presentata unitamente all’offerta.</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L’interpretazione giurisprudenziale precedente la novella legislativa era nel senso che, assolvendo la cauzione provvisoria allo scopo di garantire la serietà dell’offerta, essa ne costituisse parte integrante e non elemento di corredo, che la stazione appaltante potesse liberamente richiedere; </w:t>
      </w:r>
      <w:proofErr w:type="spellStart"/>
      <w:r>
        <w:rPr>
          <w:rFonts w:ascii="Trebuchet MS" w:hAnsi="Trebuchet MS" w:cs="Trebuchet MS"/>
          <w:color w:val="262626"/>
          <w:sz w:val="28"/>
          <w:szCs w:val="28"/>
        </w:rPr>
        <w:t>sicchè</w:t>
      </w:r>
      <w:proofErr w:type="spellEnd"/>
      <w:r>
        <w:rPr>
          <w:rFonts w:ascii="Trebuchet MS" w:hAnsi="Trebuchet MS" w:cs="Trebuchet MS"/>
          <w:color w:val="262626"/>
          <w:sz w:val="28"/>
          <w:szCs w:val="28"/>
        </w:rPr>
        <w:t xml:space="preserve"> sebbene non espressamente </w:t>
      </w:r>
      <w:proofErr w:type="gramStart"/>
      <w:r>
        <w:rPr>
          <w:rFonts w:ascii="Trebuchet MS" w:hAnsi="Trebuchet MS" w:cs="Trebuchet MS"/>
          <w:color w:val="262626"/>
          <w:sz w:val="28"/>
          <w:szCs w:val="28"/>
        </w:rPr>
        <w:t>comminata</w:t>
      </w:r>
      <w:proofErr w:type="gramEnd"/>
      <w:r>
        <w:rPr>
          <w:rFonts w:ascii="Trebuchet MS" w:hAnsi="Trebuchet MS" w:cs="Trebuchet MS"/>
          <w:color w:val="262626"/>
          <w:sz w:val="28"/>
          <w:szCs w:val="28"/>
        </w:rPr>
        <w:t xml:space="preserve"> l’esclusione per il caso di mancato deposito, la ratio della norma così interpretata conduceva a ritenere applicabile la sanzione espulsiva (Consiglio Stato , sez. V, 12 giugno 2009 , n. 3746)</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Tuttavia la novella legislativa che ha introdotto il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bis all’art. </w:t>
      </w:r>
      <w:proofErr w:type="gramStart"/>
      <w:r>
        <w:rPr>
          <w:rFonts w:ascii="Trebuchet MS" w:hAnsi="Trebuchet MS" w:cs="Trebuchet MS"/>
          <w:color w:val="262626"/>
          <w:sz w:val="28"/>
          <w:szCs w:val="28"/>
        </w:rPr>
        <w:t>46,</w:t>
      </w:r>
      <w:proofErr w:type="gramEnd"/>
      <w:r>
        <w:rPr>
          <w:rFonts w:ascii="Trebuchet MS" w:hAnsi="Trebuchet MS" w:cs="Trebuchet MS"/>
          <w:color w:val="262626"/>
          <w:sz w:val="28"/>
          <w:szCs w:val="28"/>
        </w:rPr>
        <w:t xml:space="preserve"> impone una diversa interpretazione anche dell’art. 75, che già la giurisprudenza di merito ha fatto propria, valorizzando la diversa formulazione letterale del comma </w:t>
      </w:r>
      <w:proofErr w:type="gramStart"/>
      <w:r>
        <w:rPr>
          <w:rFonts w:ascii="Trebuchet MS" w:hAnsi="Trebuchet MS" w:cs="Trebuchet MS"/>
          <w:color w:val="262626"/>
          <w:sz w:val="28"/>
          <w:szCs w:val="28"/>
        </w:rPr>
        <w:t>6</w:t>
      </w:r>
      <w:proofErr w:type="gramEnd"/>
      <w:r>
        <w:rPr>
          <w:rFonts w:ascii="Trebuchet MS" w:hAnsi="Trebuchet MS" w:cs="Trebuchet MS"/>
          <w:color w:val="262626"/>
          <w:sz w:val="28"/>
          <w:szCs w:val="28"/>
        </w:rPr>
        <w:t>, in relazione al comma 8, e rendendo evidente l’intento di ritenere sanabile o regolarizzabile la mancata prestazione della cauzione provvisoria, al contrario della cauzione definitiva, che garantisce l’impegno più consistente della corretta esecuzione del contratto e giustifica l’esclusione dalla gara ( TAR Liguria 22.9.2011 n. 1396).</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disposizione dell’art. 75, comma 6,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contratti, va, dunque, intesa nel senso indicato dal giudice di primo grado, ovvero nel senso che l’Amministrazione non può disporre l’esclusione del concorrente che abbia presentato la cauzione di importo inferiore a quello richiesto, e in applicazione della regola di cui all’art. 46,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deve consentire la regolarizzazione degli atti, tempestivamente depositati, ovvero consentire l’integrazione della cauzione insufficiente.</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Quanto al rilievo dell’appellante secondo cui la novella introdotta con il D.L. n. 70/2011 non sarebbe applicabile </w:t>
      </w:r>
      <w:proofErr w:type="spellStart"/>
      <w:r>
        <w:rPr>
          <w:rFonts w:ascii="Trebuchet MS" w:hAnsi="Trebuchet MS" w:cs="Trebuchet MS"/>
          <w:color w:val="262626"/>
          <w:sz w:val="28"/>
          <w:szCs w:val="28"/>
        </w:rPr>
        <w:t>ratione</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temporis</w:t>
      </w:r>
      <w:proofErr w:type="spellEnd"/>
      <w:r>
        <w:rPr>
          <w:rFonts w:ascii="Trebuchet MS" w:hAnsi="Trebuchet MS" w:cs="Trebuchet MS"/>
          <w:color w:val="262626"/>
          <w:sz w:val="28"/>
          <w:szCs w:val="28"/>
        </w:rPr>
        <w:t xml:space="preserve"> alla fattispecie, perché entrata in vigore </w:t>
      </w:r>
      <w:proofErr w:type="gramStart"/>
      <w:r>
        <w:rPr>
          <w:rFonts w:ascii="Trebuchet MS" w:hAnsi="Trebuchet MS" w:cs="Trebuchet MS"/>
          <w:color w:val="262626"/>
          <w:sz w:val="28"/>
          <w:szCs w:val="28"/>
        </w:rPr>
        <w:t>successivamente</w:t>
      </w:r>
      <w:proofErr w:type="gramEnd"/>
      <w:r>
        <w:rPr>
          <w:rFonts w:ascii="Trebuchet MS" w:hAnsi="Trebuchet MS" w:cs="Trebuchet MS"/>
          <w:color w:val="262626"/>
          <w:sz w:val="28"/>
          <w:szCs w:val="28"/>
        </w:rPr>
        <w:t xml:space="preserve"> all’approvazione del bando di abilitazione alla gara telematica, si osserva che il bando risulta pubblicato il 4 giugno 2011, ossia in data successiva all’entrata in vigore delle disposizioni recate dal D.L. 13.5.2011, n. 70, che pertanto trovano applicazione.</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conclusione, l’appello va rigettato.</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 spese di giudizio si compensano tra le parti, attesa la novità della questione.</w:t>
      </w:r>
    </w:p>
    <w:p w:rsidR="00FB338E" w:rsidRDefault="00FB338E" w:rsidP="00FB338E">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P.Q.M.</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 in sede giurisdizionale (Sezione Terza)</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definitivamente</w:t>
      </w:r>
      <w:proofErr w:type="gramEnd"/>
      <w:r>
        <w:rPr>
          <w:rFonts w:ascii="Trebuchet MS" w:hAnsi="Trebuchet MS" w:cs="Trebuchet MS"/>
          <w:color w:val="262626"/>
          <w:sz w:val="28"/>
          <w:szCs w:val="28"/>
        </w:rPr>
        <w:t xml:space="preserve"> pronunciando sull’appello, come in epigrafe proposto, lo rigetta.</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Spese compensate.</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giorno 2 dicembre 2011 con l’intervento dei magistrati:</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Gianpiero Paolo Cirillo, Presidente</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Lanfranco </w:t>
      </w:r>
      <w:proofErr w:type="spellStart"/>
      <w:r>
        <w:rPr>
          <w:rFonts w:ascii="Trebuchet MS" w:hAnsi="Trebuchet MS" w:cs="Trebuchet MS"/>
          <w:color w:val="262626"/>
          <w:sz w:val="28"/>
          <w:szCs w:val="28"/>
        </w:rPr>
        <w:t>Balucani</w:t>
      </w:r>
      <w:proofErr w:type="spellEnd"/>
      <w:r>
        <w:rPr>
          <w:rFonts w:ascii="Trebuchet MS" w:hAnsi="Trebuchet MS" w:cs="Trebuchet MS"/>
          <w:color w:val="262626"/>
          <w:sz w:val="28"/>
          <w:szCs w:val="28"/>
        </w:rPr>
        <w:t>, Consigliere</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Marco Lipari, Consigliere</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Angelica Dell’</w:t>
      </w:r>
      <w:proofErr w:type="spellStart"/>
      <w:r>
        <w:rPr>
          <w:rFonts w:ascii="Trebuchet MS" w:hAnsi="Trebuchet MS" w:cs="Trebuchet MS"/>
          <w:color w:val="262626"/>
          <w:sz w:val="28"/>
          <w:szCs w:val="28"/>
        </w:rPr>
        <w:t>Utri</w:t>
      </w:r>
      <w:proofErr w:type="spellEnd"/>
      <w:r>
        <w:rPr>
          <w:rFonts w:ascii="Trebuchet MS" w:hAnsi="Trebuchet MS" w:cs="Trebuchet MS"/>
          <w:color w:val="262626"/>
          <w:sz w:val="28"/>
          <w:szCs w:val="28"/>
        </w:rPr>
        <w:t>, Consigliere</w:t>
      </w:r>
    </w:p>
    <w:p w:rsidR="00FB338E" w:rsidRDefault="00FB338E" w:rsidP="00FB338E">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Paola Alba Aurora </w:t>
      </w:r>
      <w:proofErr w:type="spellStart"/>
      <w:r>
        <w:rPr>
          <w:rFonts w:ascii="Trebuchet MS" w:hAnsi="Trebuchet MS" w:cs="Trebuchet MS"/>
          <w:color w:val="262626"/>
          <w:sz w:val="28"/>
          <w:szCs w:val="28"/>
        </w:rPr>
        <w:t>Puliatti</w:t>
      </w:r>
      <w:proofErr w:type="spellEnd"/>
      <w:r>
        <w:rPr>
          <w:rFonts w:ascii="Trebuchet MS" w:hAnsi="Trebuchet MS" w:cs="Trebuchet MS"/>
          <w:color w:val="262626"/>
          <w:sz w:val="28"/>
          <w:szCs w:val="28"/>
        </w:rPr>
        <w:t>, Consigliere, Estensore</w:t>
      </w:r>
    </w:p>
    <w:p w:rsidR="0071152D" w:rsidRDefault="00FB338E" w:rsidP="00FB338E">
      <w:r>
        <w:rPr>
          <w:rFonts w:ascii="Trebuchet MS" w:hAnsi="Trebuchet MS" w:cs="Trebuchet MS"/>
          <w:color w:val="262626"/>
          <w:sz w:val="28"/>
          <w:szCs w:val="28"/>
        </w:rPr>
        <w:t xml:space="preserve">DEPOSITATA IN SEGRETERIA </w:t>
      </w:r>
      <w:proofErr w:type="gramStart"/>
      <w:r>
        <w:rPr>
          <w:rFonts w:ascii="Trebuchet MS" w:hAnsi="Trebuchet MS" w:cs="Trebuchet MS"/>
          <w:color w:val="262626"/>
          <w:sz w:val="28"/>
          <w:szCs w:val="28"/>
        </w:rPr>
        <w:t>il</w:t>
      </w:r>
      <w:proofErr w:type="gramEnd"/>
      <w:r>
        <w:rPr>
          <w:rFonts w:ascii="Trebuchet MS" w:hAnsi="Trebuchet MS" w:cs="Trebuchet MS"/>
          <w:color w:val="262626"/>
          <w:sz w:val="28"/>
          <w:szCs w:val="28"/>
        </w:rPr>
        <w:t xml:space="preserve"> 01/02/2012.</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38E"/>
    <w:rsid w:val="0071152D"/>
    <w:rsid w:val="00B952D0"/>
    <w:rsid w:val="00FB338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1348</Words>
  <Characters>7686</Characters>
  <Application>Microsoft Macintosh Word</Application>
  <DocSecurity>0</DocSecurity>
  <Lines>64</Lines>
  <Paragraphs>18</Paragraphs>
  <ScaleCrop>false</ScaleCrop>
  <Company/>
  <LinksUpToDate>false</LinksUpToDate>
  <CharactersWithSpaces>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2014-01-20T15:44:00Z</dcterms:created>
  <dcterms:modified xsi:type="dcterms:W3CDTF">2014-01-20T15:45:00Z</dcterms:modified>
</cp:coreProperties>
</file>