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1B5" w:rsidRDefault="00C411B5" w:rsidP="00C411B5">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Ordinanza Consiglio di Stato sez. VI 18/1/2011 n. 351</w:t>
      </w:r>
    </w:p>
    <w:bookmarkEnd w:id="0"/>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Vanno deferite all’Adunanza plenaria le seguenti questioni:</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Ordine di esame di ricorso principale e incidentale in caso di contenzioso su gare di appalto quando tutti i concorrenti siano in giudizio ricorrenti principali (i concorrenti diversi dall’aggiudicatario) o incidentale (l’</w:t>
      </w:r>
      <w:proofErr w:type="gramStart"/>
      <w:r>
        <w:rPr>
          <w:rFonts w:ascii="Trebuchet MS" w:hAnsi="Trebuchet MS" w:cs="Trebuchet MS"/>
          <w:color w:val="262626"/>
          <w:sz w:val="28"/>
          <w:szCs w:val="28"/>
        </w:rPr>
        <w:t>aggiudicatario</w:t>
      </w:r>
      <w:proofErr w:type="gramEnd"/>
      <w:r>
        <w:rPr>
          <w:rFonts w:ascii="Trebuchet MS" w:hAnsi="Trebuchet MS" w:cs="Trebuchet MS"/>
          <w:color w:val="262626"/>
          <w:sz w:val="28"/>
          <w:szCs w:val="28"/>
        </w:rPr>
        <w:t>);</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Ambito dell’onere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impugnazione immediata del bando di gara e della legittimazione all’impugnazione del medesimo e limiti di ammissibilità di un’a.t.i. sovrabbondante;</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Modificabilità o meno “per riduzione” della compagine organizzativa di </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e consorzi in corso di gara;</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Necessità o meno che le imprese del settore che impugnino gli atti</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di una procedura senza bando cui non hanno partecipato, dimostrino  il possesso dei requisiti di partecipazione a quella gara.</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00351/2011 </w:t>
      </w:r>
      <w:proofErr w:type="gramStart"/>
      <w:r>
        <w:rPr>
          <w:rFonts w:ascii="Trebuchet MS" w:hAnsi="Trebuchet MS" w:cs="Trebuchet MS"/>
          <w:color w:val="262626"/>
          <w:sz w:val="28"/>
          <w:szCs w:val="28"/>
        </w:rPr>
        <w:t>REG.PROV.COLL</w:t>
      </w:r>
      <w:proofErr w:type="gramEnd"/>
      <w:r>
        <w:rPr>
          <w:rFonts w:ascii="Trebuchet MS" w:hAnsi="Trebuchet MS" w:cs="Trebuchet MS"/>
          <w:color w:val="262626"/>
          <w:sz w:val="28"/>
          <w:szCs w:val="28"/>
        </w:rPr>
        <w:t>.</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REPUBBLICA ITALIANA</w:t>
      </w:r>
      <w:proofErr w:type="gramEnd"/>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sede giurisdizionale (Sezione Sesta)</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ORDINANZA</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sul ricorso numero di </w:t>
      </w:r>
      <w:proofErr w:type="gramStart"/>
      <w:r>
        <w:rPr>
          <w:rFonts w:ascii="Trebuchet MS" w:hAnsi="Trebuchet MS" w:cs="Trebuchet MS"/>
          <w:color w:val="262626"/>
          <w:sz w:val="28"/>
          <w:szCs w:val="28"/>
        </w:rPr>
        <w:t>registro generale 3321</w:t>
      </w:r>
      <w:proofErr w:type="gramEnd"/>
      <w:r>
        <w:rPr>
          <w:rFonts w:ascii="Trebuchet MS" w:hAnsi="Trebuchet MS" w:cs="Trebuchet MS"/>
          <w:color w:val="262626"/>
          <w:sz w:val="28"/>
          <w:szCs w:val="28"/>
        </w:rPr>
        <w:t xml:space="preserve"> del 2010, proposto da Site s.p.a. in proprio e quale mandataria di a.t.i. con Ducati Sistemi s.p.a., Balfour Beatty Real s.p.a., Armafer s.r.l., rappresentata e difesa dagli avvocati Luigi Mariano e Pietro Quinto, con domicilio eletto presso Alfredo Placidi in Roma, via Cosseria, n. 2;</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Ferrovie del Sud Est e Servizi Automobilistici s.r.l., rappresentata e difesa dagli avvocati Luciano Ancora e Angelo R Schiano, con domicili</w:t>
      </w:r>
      <w:proofErr w:type="gramEnd"/>
      <w:r>
        <w:rPr>
          <w:rFonts w:ascii="Trebuchet MS" w:hAnsi="Trebuchet MS" w:cs="Trebuchet MS"/>
          <w:color w:val="262626"/>
          <w:sz w:val="28"/>
          <w:szCs w:val="28"/>
        </w:rPr>
        <w:t>o eletto presso Angelo R. Schiano, in Roma, via del Babuino, n. 107;</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nei confronti </w:t>
      </w:r>
      <w:proofErr w:type="gramStart"/>
      <w:r>
        <w:rPr>
          <w:rFonts w:ascii="Trebuchet MS" w:hAnsi="Trebuchet MS" w:cs="Trebuchet MS"/>
          <w:color w:val="262626"/>
          <w:sz w:val="28"/>
          <w:szCs w:val="28"/>
        </w:rPr>
        <w:t>di</w:t>
      </w:r>
      <w:proofErr w:type="gramEnd"/>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Eredi Giuseppe Mercuri </w:t>
      </w:r>
      <w:proofErr w:type="gramStart"/>
      <w:r>
        <w:rPr>
          <w:rFonts w:ascii="Trebuchet MS" w:hAnsi="Trebuchet MS" w:cs="Trebuchet MS"/>
          <w:color w:val="262626"/>
          <w:sz w:val="28"/>
          <w:szCs w:val="28"/>
        </w:rPr>
        <w:t>s.p.a.</w:t>
      </w:r>
      <w:proofErr w:type="gramEnd"/>
      <w:r>
        <w:rPr>
          <w:rFonts w:ascii="Trebuchet MS" w:hAnsi="Trebuchet MS" w:cs="Trebuchet MS"/>
          <w:color w:val="262626"/>
          <w:sz w:val="28"/>
          <w:szCs w:val="28"/>
        </w:rPr>
        <w:t xml:space="preserve"> in proprio e quale mandataria di a.t.i. con Sirti s.p.a., Consorzio Armatori Ferroviari s.c.p.a., rappresentata e difesa dagli avvocati Benedetto Giovanni Carbone e Fulvio Mastroviti, con domicilio eletto presso Benedetto Giovanni Carbone, in Roma, via degli </w:t>
      </w:r>
      <w:r>
        <w:rPr>
          <w:rFonts w:ascii="Trebuchet MS" w:hAnsi="Trebuchet MS" w:cs="Trebuchet MS"/>
          <w:color w:val="262626"/>
          <w:sz w:val="28"/>
          <w:szCs w:val="28"/>
        </w:rPr>
        <w:lastRenderedPageBreak/>
        <w:t>Scipioni n. 288;</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G.E.</w:t>
      </w:r>
      <w:proofErr w:type="gramEnd"/>
      <w:r>
        <w:rPr>
          <w:rFonts w:ascii="Trebuchet MS" w:hAnsi="Trebuchet MS" w:cs="Trebuchet MS"/>
          <w:color w:val="262626"/>
          <w:sz w:val="28"/>
          <w:szCs w:val="28"/>
        </w:rPr>
        <w:t xml:space="preserve"> Transportation System s.p.a., rappresentata e difesa dall’avv. Nino Matassa, con domicilio eletto presso Alfredo Placidi, in Roma, via Cosseria, n. 2;</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sul ricorso numero di </w:t>
      </w:r>
      <w:proofErr w:type="gramStart"/>
      <w:r>
        <w:rPr>
          <w:rFonts w:ascii="Trebuchet MS" w:hAnsi="Trebuchet MS" w:cs="Trebuchet MS"/>
          <w:color w:val="262626"/>
          <w:sz w:val="28"/>
          <w:szCs w:val="28"/>
        </w:rPr>
        <w:t>registro generale 4471</w:t>
      </w:r>
      <w:proofErr w:type="gramEnd"/>
      <w:r>
        <w:rPr>
          <w:rFonts w:ascii="Trebuchet MS" w:hAnsi="Trebuchet MS" w:cs="Trebuchet MS"/>
          <w:color w:val="262626"/>
          <w:sz w:val="28"/>
          <w:szCs w:val="28"/>
        </w:rPr>
        <w:t xml:space="preserve"> del 2010, proposto da G.E. Transportation System s.p.a. in proprio e quale mandataria di a.t.i. con Sifel s.p.a., Costruzioni Linee Ferroviarie s.p.a., Tozzi Sud s.p.a., Valtellina s.p.a., Esim s.r.l., Consorzio Ravennate delle cooperative di produzione e lavoro s.c.p.a., rappresentata e difesa dall’avv. Nino Matassa, con domicilio eletto presso Giuseppe Placidi in Roma, via Cosseria, n. 2;</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Ferrovie del Sud Est e Servizi Automobilistici s.r.l., rappresentata e difesa dagli avvocati Luciano Ancora e Angelo R. Schiano, con domicil</w:t>
      </w:r>
      <w:proofErr w:type="gramEnd"/>
      <w:r>
        <w:rPr>
          <w:rFonts w:ascii="Trebuchet MS" w:hAnsi="Trebuchet MS" w:cs="Trebuchet MS"/>
          <w:color w:val="262626"/>
          <w:sz w:val="28"/>
          <w:szCs w:val="28"/>
        </w:rPr>
        <w:t>io eletto presso Angelo R. Schiano, in Roma, via del Babuino, n. 107;</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Eredi Giuseppe Mercuri </w:t>
      </w:r>
      <w:proofErr w:type="gramStart"/>
      <w:r>
        <w:rPr>
          <w:rFonts w:ascii="Trebuchet MS" w:hAnsi="Trebuchet MS" w:cs="Trebuchet MS"/>
          <w:color w:val="262626"/>
          <w:sz w:val="28"/>
          <w:szCs w:val="28"/>
        </w:rPr>
        <w:t>s.p.a.</w:t>
      </w:r>
      <w:proofErr w:type="gramEnd"/>
      <w:r>
        <w:rPr>
          <w:rFonts w:ascii="Trebuchet MS" w:hAnsi="Trebuchet MS" w:cs="Trebuchet MS"/>
          <w:color w:val="262626"/>
          <w:sz w:val="28"/>
          <w:szCs w:val="28"/>
        </w:rPr>
        <w:t xml:space="preserve"> in proprio e quale mandataria di a.t.i., rappresentata e difesa dagli avvocati Benedetto Giovanni Carbone e Fulvio Mastroviti, con domicilio eletto presso Benedetto Giovanni Carbone, in Roma, via degli Scipioni n. 288;</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Site</w:t>
      </w:r>
      <w:proofErr w:type="gramEnd"/>
      <w:r>
        <w:rPr>
          <w:rFonts w:ascii="Trebuchet MS" w:hAnsi="Trebuchet MS" w:cs="Trebuchet MS"/>
          <w:color w:val="262626"/>
          <w:sz w:val="28"/>
          <w:szCs w:val="28"/>
        </w:rPr>
        <w:t xml:space="preserve"> s.p.a. in proprio e quale mandataria di a.t.i., rappresentata e difesa dagli avvocati Luigi Mariano e Pietro Quinto, con domicilio eletto presso Alfredo Placidi in Roma, via Cosseria, n. 2;</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 riforma</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quanto al ricorso n. 3321 del 2010: della sentenza del </w:t>
      </w:r>
      <w:proofErr w:type="gramStart"/>
      <w:r>
        <w:rPr>
          <w:rFonts w:ascii="Trebuchet MS" w:hAnsi="Trebuchet MS" w:cs="Trebuchet MS"/>
          <w:color w:val="262626"/>
          <w:sz w:val="28"/>
          <w:szCs w:val="28"/>
        </w:rPr>
        <w:t>T.a.r.</w:t>
      </w:r>
      <w:proofErr w:type="gramEnd"/>
      <w:r>
        <w:rPr>
          <w:rFonts w:ascii="Trebuchet MS" w:hAnsi="Trebuchet MS" w:cs="Trebuchet MS"/>
          <w:color w:val="262626"/>
          <w:sz w:val="28"/>
          <w:szCs w:val="28"/>
        </w:rPr>
        <w:t xml:space="preserve"> Puglia – Bari, sezione I, n. 1131/2010, resa tra le parti, concernente AFFIDAMENTO DELLA PROGETTAZIONE E REALIZZAZIONE di LAVORI RELATIVI A INTERVENTI DI TRAZIONE ELETTRICA;</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quanto al ricorso n. 4471 del 2010: della sentenza del </w:t>
      </w:r>
      <w:proofErr w:type="gramStart"/>
      <w:r>
        <w:rPr>
          <w:rFonts w:ascii="Trebuchet MS" w:hAnsi="Trebuchet MS" w:cs="Trebuchet MS"/>
          <w:color w:val="262626"/>
          <w:sz w:val="28"/>
          <w:szCs w:val="28"/>
        </w:rPr>
        <w:t>T.a.r.</w:t>
      </w:r>
      <w:proofErr w:type="gramEnd"/>
      <w:r>
        <w:rPr>
          <w:rFonts w:ascii="Trebuchet MS" w:hAnsi="Trebuchet MS" w:cs="Trebuchet MS"/>
          <w:color w:val="262626"/>
          <w:sz w:val="28"/>
          <w:szCs w:val="28"/>
        </w:rPr>
        <w:t xml:space="preserve"> Puglia – Bari, sezione I, n. 1334/2010, resa tra le parti, concernente AFFIDAMENTO DELLA PROGETTAZIONE ESECUTIVA E DEI LAVORI RELATIVI AD INTERVENTI DI TRAZIONE ELETTRICA</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 ricorsi in appello e i relativi allegati;</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visti</w:t>
      </w:r>
      <w:proofErr w:type="gramEnd"/>
      <w:r>
        <w:rPr>
          <w:rFonts w:ascii="Trebuchet MS" w:hAnsi="Trebuchet MS" w:cs="Trebuchet MS"/>
          <w:color w:val="262626"/>
          <w:sz w:val="28"/>
          <w:szCs w:val="28"/>
        </w:rPr>
        <w:t xml:space="preserve"> gli atti di costituzione in giudizio di Ferrovie del Sud Est e Servizi Automobilistici s.r.l., di Eredi Giuseppe Mercuri s.p.a., di GE Transportation System s.p.a., di Site s.p.a.;</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viste</w:t>
      </w:r>
      <w:proofErr w:type="gramEnd"/>
      <w:r>
        <w:rPr>
          <w:rFonts w:ascii="Trebuchet MS" w:hAnsi="Trebuchet MS" w:cs="Trebuchet MS"/>
          <w:color w:val="262626"/>
          <w:sz w:val="28"/>
          <w:szCs w:val="28"/>
        </w:rPr>
        <w:t xml:space="preserve"> le memorie difensive;</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visti</w:t>
      </w:r>
      <w:proofErr w:type="gramEnd"/>
      <w:r>
        <w:rPr>
          <w:rFonts w:ascii="Trebuchet MS" w:hAnsi="Trebuchet MS" w:cs="Trebuchet MS"/>
          <w:color w:val="262626"/>
          <w:sz w:val="28"/>
          <w:szCs w:val="28"/>
        </w:rPr>
        <w:t xml:space="preserve"> tutti gli atti della causa;</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visti</w:t>
      </w:r>
      <w:proofErr w:type="gramEnd"/>
      <w:r>
        <w:rPr>
          <w:rFonts w:ascii="Trebuchet MS" w:hAnsi="Trebuchet MS" w:cs="Trebuchet MS"/>
          <w:color w:val="262626"/>
          <w:sz w:val="28"/>
          <w:szCs w:val="28"/>
        </w:rPr>
        <w:t xml:space="preserve"> gli artt. 36, co. 2 e </w:t>
      </w:r>
      <w:proofErr w:type="gramStart"/>
      <w:r>
        <w:rPr>
          <w:rFonts w:ascii="Trebuchet MS" w:hAnsi="Trebuchet MS" w:cs="Trebuchet MS"/>
          <w:color w:val="262626"/>
          <w:sz w:val="28"/>
          <w:szCs w:val="28"/>
        </w:rPr>
        <w:t>99</w:t>
      </w:r>
      <w:proofErr w:type="gramEnd"/>
      <w:r>
        <w:rPr>
          <w:rFonts w:ascii="Trebuchet MS" w:hAnsi="Trebuchet MS" w:cs="Trebuchet MS"/>
          <w:color w:val="262626"/>
          <w:sz w:val="28"/>
          <w:szCs w:val="28"/>
        </w:rPr>
        <w:t xml:space="preserve">, co. 1, </w:t>
      </w:r>
      <w:proofErr w:type="gramStart"/>
      <w:r>
        <w:rPr>
          <w:rFonts w:ascii="Trebuchet MS" w:hAnsi="Trebuchet MS" w:cs="Trebuchet MS"/>
          <w:color w:val="262626"/>
          <w:sz w:val="28"/>
          <w:szCs w:val="28"/>
        </w:rPr>
        <w:t>3</w:t>
      </w:r>
      <w:proofErr w:type="gramEnd"/>
      <w:r>
        <w:rPr>
          <w:rFonts w:ascii="Trebuchet MS" w:hAnsi="Trebuchet MS" w:cs="Trebuchet MS"/>
          <w:color w:val="262626"/>
          <w:sz w:val="28"/>
          <w:szCs w:val="28"/>
        </w:rPr>
        <w:t xml:space="preserve"> e 5 c.p.a.;</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relatore</w:t>
      </w:r>
      <w:proofErr w:type="gramEnd"/>
      <w:r>
        <w:rPr>
          <w:rFonts w:ascii="Trebuchet MS" w:hAnsi="Trebuchet MS" w:cs="Trebuchet MS"/>
          <w:color w:val="262626"/>
          <w:sz w:val="28"/>
          <w:szCs w:val="28"/>
        </w:rPr>
        <w:t xml:space="preserve"> nell’udienza pubblica del giorno 10 dicembre 2010 il Cons.  Rosanna De Nictolis e uditi per le parti gli avvocati Matassa,  Ancora, Schiano, Carbone, Mastroviti, Quinto per sé e per delega dell’avv. Mariano;</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Ritenuto e considerato in fatto e diritto quanto segue.</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ORDINANZA DI RIMESSIONE ALL’ADUNANZA PLENARIA</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FATTO</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FSE </w:t>
      </w:r>
      <w:proofErr w:type="gramStart"/>
      <w:r>
        <w:rPr>
          <w:rFonts w:ascii="Trebuchet MS" w:hAnsi="Trebuchet MS" w:cs="Trebuchet MS"/>
          <w:color w:val="262626"/>
          <w:sz w:val="28"/>
          <w:szCs w:val="28"/>
        </w:rPr>
        <w:t>indiceva</w:t>
      </w:r>
      <w:proofErr w:type="gramEnd"/>
      <w:r>
        <w:rPr>
          <w:rFonts w:ascii="Trebuchet MS" w:hAnsi="Trebuchet MS" w:cs="Trebuchet MS"/>
          <w:color w:val="262626"/>
          <w:sz w:val="28"/>
          <w:szCs w:val="28"/>
        </w:rPr>
        <w:t xml:space="preserve"> gara per l’affidamento della progettazione esecutiva  e dell’esecuzione dei lavori relativi ad “interventi di trazione  elettrica, segnalamento e armamento lungo la rete gestita dalla FSE”  da aggiudicarsi con il criterio dell’offerta economicamente più  vantaggiosa. La gara </w:t>
      </w:r>
      <w:proofErr w:type="gramStart"/>
      <w:r>
        <w:rPr>
          <w:rFonts w:ascii="Trebuchet MS" w:hAnsi="Trebuchet MS" w:cs="Trebuchet MS"/>
          <w:color w:val="262626"/>
          <w:sz w:val="28"/>
          <w:szCs w:val="28"/>
        </w:rPr>
        <w:t>veniva</w:t>
      </w:r>
      <w:proofErr w:type="gramEnd"/>
      <w:r>
        <w:rPr>
          <w:rFonts w:ascii="Trebuchet MS" w:hAnsi="Trebuchet MS" w:cs="Trebuchet MS"/>
          <w:color w:val="262626"/>
          <w:sz w:val="28"/>
          <w:szCs w:val="28"/>
        </w:rPr>
        <w:t xml:space="preserve"> aggiudicata all’a.t.i. di cui era  mandataria la Eredi Giuseppe Mercuri s.p.a., seconda classificata  era l’a.t.i. con mandataria SITE s.p.a. (d’ora innanzi SITE), terza  classificata era l’a.t.i. di cui era mandataria G.E. Transportation  System s.p.a. (d’ora innanzi GETS).</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w:t>
      </w:r>
      <w:proofErr w:type="gramStart"/>
      <w:r>
        <w:rPr>
          <w:rFonts w:ascii="Trebuchet MS" w:hAnsi="Trebuchet MS" w:cs="Trebuchet MS"/>
          <w:color w:val="262626"/>
          <w:sz w:val="28"/>
          <w:szCs w:val="28"/>
        </w:rPr>
        <w:t>SITE</w:t>
      </w:r>
      <w:proofErr w:type="gramEnd"/>
      <w:r>
        <w:rPr>
          <w:rFonts w:ascii="Trebuchet MS" w:hAnsi="Trebuchet MS" w:cs="Trebuchet MS"/>
          <w:color w:val="262626"/>
          <w:sz w:val="28"/>
          <w:szCs w:val="28"/>
        </w:rPr>
        <w:t xml:space="preserve"> proponeva ricorso al Tar Puglia – Bari e successivi motivi  aggiunti, con cui contestava dapprima l’eccessiva brevità dei  termini di gara, e successivamente, con i motivi aggiunti,  l’aggiudicazione in favore della prima classificata, deducendo  motivi di esclusione di questa dalla gara.</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2.1. A sua volta la prima classificata proponeva ricorso  incidentale, per contestare l’ammissione in gara della seconda</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classificata, deducendo motivi di esclusione.</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2.2. A questo punto la seconda classificata, per fondare il proprio</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interesse strumentale al ricorso, proponeva con motivi aggiunti  censure anche contro l’ammissione in gara della terza classificata.</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2.3. A sua volta la terza classificata proponeva un autonomo ricorso</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al medesimo Tar con cui contestava l’ammissione in gara sia della  seconda che della terza classificata. Si costituivano queste ultime,</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proponendo a loro volta ciascuna ricorso incidentale con cui  contestavano l’ammissione in gara della terza classificata,  deducendo che avrebbe dovuto essere esclusa.</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 </w:t>
      </w:r>
      <w:proofErr w:type="gramStart"/>
      <w:r>
        <w:rPr>
          <w:rFonts w:ascii="Trebuchet MS" w:hAnsi="Trebuchet MS" w:cs="Trebuchet MS"/>
          <w:color w:val="262626"/>
          <w:sz w:val="28"/>
          <w:szCs w:val="28"/>
        </w:rPr>
        <w:t>In relazione al</w:t>
      </w:r>
      <w:proofErr w:type="gramEnd"/>
      <w:r>
        <w:rPr>
          <w:rFonts w:ascii="Trebuchet MS" w:hAnsi="Trebuchet MS" w:cs="Trebuchet MS"/>
          <w:color w:val="262626"/>
          <w:sz w:val="28"/>
          <w:szCs w:val="28"/>
        </w:rPr>
        <w:t xml:space="preserve"> ricorso principale e successivi motivi aggiunti  della seconda classificata, il Tar adito, con la sentenza n.  1131/2010, dichiarava improcedibile per cessazione della materia del  contendere il ricorso principale e il primo atto di motivi aggiunti  proposti dalla seconda classificata, avendo l’Amministrazione  prorogato il termine di presentazione delle offerte, mentre  dichiarava irricevibile il secondo atto di motivi aggiunti  (contenente le censure contro l’ammissione in gara della prima  classificata), in base all’argomento che i motivi aggiunti avrebbero  dovuto essere proposti entro 30 giorni, e non entro 60 giorni, dalla  conoscenza degli atti. Per l’effetto, non </w:t>
      </w:r>
      <w:proofErr w:type="gramStart"/>
      <w:r>
        <w:rPr>
          <w:rFonts w:ascii="Trebuchet MS" w:hAnsi="Trebuchet MS" w:cs="Trebuchet MS"/>
          <w:color w:val="262626"/>
          <w:sz w:val="28"/>
          <w:szCs w:val="28"/>
        </w:rPr>
        <w:t>venivano</w:t>
      </w:r>
      <w:proofErr w:type="gramEnd"/>
      <w:r>
        <w:rPr>
          <w:rFonts w:ascii="Trebuchet MS" w:hAnsi="Trebuchet MS" w:cs="Trebuchet MS"/>
          <w:color w:val="262626"/>
          <w:sz w:val="28"/>
          <w:szCs w:val="28"/>
        </w:rPr>
        <w:t xml:space="preserve"> esaminate le  censure di merito, e veniva anche assorbito il ricorso incidentale  proposto dalla prima classificata.</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 </w:t>
      </w:r>
      <w:proofErr w:type="gramStart"/>
      <w:r>
        <w:rPr>
          <w:rFonts w:ascii="Trebuchet MS" w:hAnsi="Trebuchet MS" w:cs="Trebuchet MS"/>
          <w:color w:val="262626"/>
          <w:sz w:val="28"/>
          <w:szCs w:val="28"/>
        </w:rPr>
        <w:t>In relazione al</w:t>
      </w:r>
      <w:proofErr w:type="gramEnd"/>
      <w:r>
        <w:rPr>
          <w:rFonts w:ascii="Trebuchet MS" w:hAnsi="Trebuchet MS" w:cs="Trebuchet MS"/>
          <w:color w:val="262626"/>
          <w:sz w:val="28"/>
          <w:szCs w:val="28"/>
        </w:rPr>
        <w:t xml:space="preserve"> ricorso principale proposto dalla terza  classificata, il Tar adito, con la sentenza n. 1334/2010 accoglieva  una delle censure di cui ai ricorsi incidentali proposti dalla prima  e dalla seconda classificata, e dichiarava improcedibile il ricorso  principale.</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definitiva, in virtù delle due sentenze del Tar, restava in piedi</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l’aggiudicazione in favore della prima classificata.</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5. Le due sentenze formano oggetto di appelli principali e</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incidentali incrociati.</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6. La sentenza n. 1131/2010 è gravata in via principale dalla</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seconda classificata (SITE), che contesta la declaratoria di  irricevibilità e ripropone tutti i motivi di cui ai motivi aggiunti  di primo grado. A sua volta la prima classificata </w:t>
      </w:r>
      <w:proofErr w:type="gramStart"/>
      <w:r>
        <w:rPr>
          <w:rFonts w:ascii="Trebuchet MS" w:hAnsi="Trebuchet MS" w:cs="Trebuchet MS"/>
          <w:color w:val="262626"/>
          <w:sz w:val="28"/>
          <w:szCs w:val="28"/>
        </w:rPr>
        <w:t>ripropone</w:t>
      </w:r>
      <w:proofErr w:type="gramEnd"/>
      <w:r>
        <w:rPr>
          <w:rFonts w:ascii="Trebuchet MS" w:hAnsi="Trebuchet MS" w:cs="Trebuchet MS"/>
          <w:color w:val="262626"/>
          <w:sz w:val="28"/>
          <w:szCs w:val="28"/>
        </w:rPr>
        <w:t>, con  appello incidentale, tutti i motivi del proprio ricorso incidentale  in primo grado, che il Tar ha assorbito.</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6.1. La sentenza n. 1334/2010 è gravata dalla terza classificata</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(GETS), che contesta l’accoglimento dei ricorsi incidentali di primo  grado, e ripropone i motivi del proprio ricorso principale di primo  grado. A loro volta la prima e la seconda classificata con appelli</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incidentali ripropongono i motivi dei loro ricorsi incidentali di  primo grado assorbiti dal Tar.</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DIRITTO</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7. In rito, va disposta la riunione dei due appelli, ancorché</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proposti contro diverse sentenze, perché i ricorsi principali e  incidentali spiegati in primo grado sono stati articolati dalle tre  concorrenti alla medesima gara di appalto e sono connessi in quanto  ciascun concorrente mira a far escludere dalla gara le altre due  concorrenti.</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Orbene, sia pure con la riserva del doveroso esame delle eccezioni</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di ammissibilità e di ricevibilità (il cui eventuale accoglimento  comunque non precluderebbe la enunciazione dei principi di diritto,  ai sensi del comma 5 dell’articolo 99, c.p.a.) si pongono nelle  controversie in esame le seguenti questioni che hanno dato luogo o  possono dar luogo a contrasti giurisprudenziali (art. 99, c. 1,</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c.p.a.), ovvero sulle quali ritiene il Collegio che vi siano  ragionevoli argomenti per non condividere il principio di diritto  già affermato dalla plenaria (art. 99, c. 3</w:t>
      </w:r>
      <w:proofErr w:type="gramStart"/>
      <w:r>
        <w:rPr>
          <w:rFonts w:ascii="Trebuchet MS" w:hAnsi="Trebuchet MS" w:cs="Trebuchet MS"/>
          <w:color w:val="262626"/>
          <w:sz w:val="28"/>
          <w:szCs w:val="28"/>
        </w:rPr>
        <w:t>).</w:t>
      </w:r>
      <w:proofErr w:type="gramEnd"/>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8. La prima questione attiene all’ordine di esame dei ricorsi  principali e dei ricorsi incidentali, non già in termini generali,</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ma solo nel limitato caso di gare di appalto in cui i concorrenti  ammessi tendono ad escludersi a vicenda al fine di pervenire alla  rinnovazione della gara.</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 xml:space="preserve">Come </w:t>
      </w:r>
      <w:proofErr w:type="gramEnd"/>
      <w:r>
        <w:rPr>
          <w:rFonts w:ascii="Trebuchet MS" w:hAnsi="Trebuchet MS" w:cs="Trebuchet MS"/>
          <w:color w:val="262626"/>
          <w:sz w:val="28"/>
          <w:szCs w:val="28"/>
        </w:rPr>
        <w:t xml:space="preserve">è noto, essa ha formato oggetto di pronuncia da parte della  adunanza plenaria del Consiglio di Stato (Cons. St.,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plen., 10  novembre 2008 n. 11) con riferimento al caso di due soli  concorrenti, ma con principi che sono estensibili anche al caso,  come è quello di specie, di gara con tre o più concorrenti ammessi.</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soluzione accolta fa leva sulla nozione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interesse strumentale  al ricorso e sul principio di imparzialità del giudice e parità  delle parti, principi che prevarrebbero sulle regole ordinarie  relative all’ordine di trattazione delle questioni. Si è pertanto</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ritenuto che quando entrambe le imprese ammesse alla gara abbiano  impugnato l’atto di ammissione dell’altra, le scelte del giudice  quanto all’ordine di trattazione dei ricorsi non possano avere  rilievo decisivo sull’esito della lite: non si può statuire che la  fondatezza del ricorso incidentale – esaminato prima – precluda  l’esame di quello principale, ovvero che la fondatezza del ricorso  principale – esaminato prima – preclude l’esame di quello  incidentale, poiché entrambe le imprese sono titolari dell’interesse  minore e strumentale all’indizione di un’ulteriore gara.</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Quanto </w:t>
      </w:r>
      <w:proofErr w:type="gramStart"/>
      <w:r>
        <w:rPr>
          <w:rFonts w:ascii="Trebuchet MS" w:hAnsi="Trebuchet MS" w:cs="Trebuchet MS"/>
          <w:color w:val="262626"/>
          <w:sz w:val="28"/>
          <w:szCs w:val="28"/>
        </w:rPr>
        <w:t>precede</w:t>
      </w:r>
      <w:proofErr w:type="gramEnd"/>
      <w:r>
        <w:rPr>
          <w:rFonts w:ascii="Trebuchet MS" w:hAnsi="Trebuchet MS" w:cs="Trebuchet MS"/>
          <w:color w:val="262626"/>
          <w:sz w:val="28"/>
          <w:szCs w:val="28"/>
        </w:rPr>
        <w:t xml:space="preserve"> comporta che, nel rispetto dei principi processuali  sull’interesse e sulla legittimazione a ricorrere, il giudice,  qualunque sia il primo ricorso che esamini e ritenga fondato  (principale o incidentale), deve pronunciarsi su tutti i ricorsi al  fine di garantirne la tutela dell’interesse strumentale di ciascuna  impresa alla ripetizione della gara.</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Questa è appunto la logica che ispira il comportamento delle parti</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nel presente giudizio e in tal senso vi è un’espressa richiesta  articolata con memoria dalla stazione appaltante, che evidenzia di  non aver ancora proceduto alla stipulazione del contratto e di avere  interesse a che tutte le censure siano esaminate.</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8.1. Alla luce dei suesposti principi, si dovrebbero esaminare</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entrambi gli appelli e, per l’effetto, tutti i ricorsi, principali e  incidentali, di primo grado.</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Ritiene peraltro il Collegio e che il sistema elaborato dalla</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giurisprudenza in materia di contratti della p.a., oltre a favorire  una litigiosità esasperata –e il caso in esame ne è un esempio  illuminante –, da una parte, non garantisca la soddisfazione  dell’interesse primario del concorrente – l’aggiudicazione  dell’appalto – dall’altra, renda estremamente difficoltosa e spesso  impossibile (si pensi alla perdita di finanziamenti comunitari)  l’esecuzione dell’opera pubblica.</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8.2. Come già osservato, alla stregua dell’indirizzo della plenaria</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la fondatezza sia dei ricorsi principali che di quelli incidentali,  comportando l’esclusione di tutti i concorrenti, permetterebbe il  rinnovamento della gara, e ciò costituirebbe oggetto di un interesse  giuridicamente rilevante.</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w:t>
      </w:r>
      <w:proofErr w:type="gramStart"/>
      <w:r>
        <w:rPr>
          <w:rFonts w:ascii="Trebuchet MS" w:hAnsi="Trebuchet MS" w:cs="Trebuchet MS"/>
          <w:color w:val="262626"/>
          <w:sz w:val="28"/>
          <w:szCs w:val="28"/>
        </w:rPr>
        <w:t>assume dunque</w:t>
      </w:r>
      <w:proofErr w:type="gramEnd"/>
      <w:r>
        <w:rPr>
          <w:rFonts w:ascii="Trebuchet MS" w:hAnsi="Trebuchet MS" w:cs="Trebuchet MS"/>
          <w:color w:val="262626"/>
          <w:sz w:val="28"/>
          <w:szCs w:val="28"/>
        </w:rPr>
        <w:t xml:space="preserve"> che sarebbe meritevole di tutela l’interesse di due  (o più) soggetti – la cui domanda dall’esame incrociato dei ricorsi  risulta priva dei requisiti richiesti – subordinato ai seguenti  presupposti:  a) che permangano le condizioni per l’esecuzione dell’opera e in  primo luogo la disponibilità finanziaria;  b) che la stazione appaltante abbia interesse a rinnovare il bando;  c) che in sede di rinnovazione del bando non vengano inserite nuove  clausole che potrebbero rivelarsi impeditive della partecipazione.</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 fronte di questo interesse, a dir poco ipotetico, </w:t>
      </w:r>
      <w:proofErr w:type="gramStart"/>
      <w:r>
        <w:rPr>
          <w:rFonts w:ascii="Trebuchet MS" w:hAnsi="Trebuchet MS" w:cs="Trebuchet MS"/>
          <w:color w:val="262626"/>
          <w:sz w:val="28"/>
          <w:szCs w:val="28"/>
        </w:rPr>
        <w:t>vengono</w:t>
      </w:r>
      <w:proofErr w:type="gramEnd"/>
      <w:r>
        <w:rPr>
          <w:rFonts w:ascii="Trebuchet MS" w:hAnsi="Trebuchet MS" w:cs="Trebuchet MS"/>
          <w:color w:val="262626"/>
          <w:sz w:val="28"/>
          <w:szCs w:val="28"/>
        </w:rPr>
        <w:t xml:space="preserve"> invece  sacrificati l’interesse pubblico, indubbio e attuale, all’esecuzione  dell’opera (quantomeno all’esecuzione in tempi ragionevoli come  auspicato e preteso in tutti i modi dal legislatore) e l’interesse  del privato beneficiario dell’aggiudicazione sia pure illegittima;  interesse quest’ultimo da riconoscere in base ad un principio di  buon senso, prima ancora che giuridico (…melior est condicio  possidentis), e che lo pone in una situazione obbiettivamente più  forte non distante da quella di chi abbia già stipulato il contratto  (ed è inutile ricordare la “tutela” di cui gode tale posizione,  anche in sede comunitaria).</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diversa consistenza degli interessi, come prospettata dalla</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Sezione, mette anzitutto in discussione il richiamo alla par  condicio fatto dalla plenaria e che costituisce uno dei cardini del  ragionamento; ma più radicalmente quello che occorre rimeditare è la  configurazione dell’interesse al rinnovo della gara – il c.d.  interesse strumentale – come interesse legittimo.</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Che si tratti di un interesse privo di attualità e concretezza lo</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dimostra del resto il fatto che a seguito dell’annullamento della  gara la stazione appaltante non è tenuta a pubblicare un nuovo  bando, essendo tale scelta puramente discrezionale: la relativa  pretesa dunque non sarebbe azionabile in sede di ottemperanza del  giudicato, ciò che è proprio di ogni situazione soggettiva avente la  consistenza di interesse legittimo.</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 caso in cui l’impresa </w:t>
      </w:r>
      <w:proofErr w:type="gramStart"/>
      <w:r>
        <w:rPr>
          <w:rFonts w:ascii="Trebuchet MS" w:hAnsi="Trebuchet MS" w:cs="Trebuchet MS"/>
          <w:color w:val="262626"/>
          <w:sz w:val="28"/>
          <w:szCs w:val="28"/>
        </w:rPr>
        <w:t>partecipi</w:t>
      </w:r>
      <w:proofErr w:type="gramEnd"/>
      <w:r>
        <w:rPr>
          <w:rFonts w:ascii="Trebuchet MS" w:hAnsi="Trebuchet MS" w:cs="Trebuchet MS"/>
          <w:color w:val="262626"/>
          <w:sz w:val="28"/>
          <w:szCs w:val="28"/>
        </w:rPr>
        <w:t xml:space="preserve"> alla gara, così spendendo le  proprie chance, l’interesse da riconoscere è quello alla vittoria  nella specifica gara a cui ha partecipato, e non anche quello al  rinnovo della gara previo nuovo bando, altrimenti si perviene di  fatto a rimettere in corsa un concorrente di cui per tabulas è stato  accertato il difetto dei requisiti di partecipazione.</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Sul punto giova ricordare quella giurisprudenza, ancorché risalente,</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secondo cui, se è vero che ai fini della sussistenza dell’interesse  a ricorrere contro gli atti di aggiudicazione di contratti pubblici  è sufficiente dimostrare la sussistenza di un interesse «mediato»,  realizzabile attraverso il compimento di successivi atti  dell’amministrazione, è tuttavia incontestabile che l’interesse a  ricorrere deve essere escluso, quando, in relazione ai vizi dedotti  dalla parte interessata, l’annullamento comporterebbe effetti  conformativi, incompatibili con qualsiasi possibilità di  realizzazione, anche meramente strumentale, dell’interesse fatto  valere dal ricorrente (Cons. St., sez. V, 25 maggio 1998 n. 675</w:t>
      </w:r>
      <w:proofErr w:type="gramStart"/>
      <w:r>
        <w:rPr>
          <w:rFonts w:ascii="Trebuchet MS" w:hAnsi="Trebuchet MS" w:cs="Trebuchet MS"/>
          <w:color w:val="262626"/>
          <w:sz w:val="28"/>
          <w:szCs w:val="28"/>
        </w:rPr>
        <w:t>).</w:t>
      </w:r>
      <w:proofErr w:type="gramEnd"/>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8.3. Sembra dunque più corretto e più rispondente alla reale portata</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degli interessi in gioco affermare – nei limiti precisati sub 7. –</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la regola della necessaria precedenza dell’esame del ricorso  incidentale e dedurne senz’altro, ove si accerti la sua fondatezza,  l’inammissibilità per carenza di interesse di quello principale.</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8.4. Né può addursi in senso contrario il riconoscimento della</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legittimazione a ricorrere in capo alle “imprese di settore” quando  la stazione appaltante, in violazione delle regole sull’evidenza  pubblica, non abbia indetto alcuna gara: qui, come dimostra  ampiamente la normativa comunitaria, vi è un’indubbia lesione  concreta e attuale dell’interesse al rispetto delle regole della  concorrenza, lesione la cui eliminazione è di per sé meritevole di  tutela a prescindere dall’avvio di una successiva e – anche in  questo caso – eventuale corretta procedura di scelta del contraente.</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richiamo pure in tale ipotesi alla strumentalità dell’interesse,</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di frequente riscontrabile nella giurisprudenza, è quindi improprio,  trattandosi in realtà di un interesse legittimo tipico, ciò in  quanto all’impresa è stata negata la possibilità di aspirare ad un  appalto per la cui esecuzione era in astratto idonea.</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8.5. A quest’ultimo proposito sarebbe anche opportuno che l’adunanza</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plenaria, superando le oscillazioni della giurisprudenza al  riguardo, affermasse che la legittimazione dell’impresa di settore  al ricorso non possa prescindere dalla previa verifica del possesso  dei requisiti di partecipazione in relazione alla procedura che  attacca (nel senso della necessità del possesso dei requisiti: Cons.  St., sez. VI, 15 novembre 1999 n. 1810; nel senso della non  necessità della prova del possesso di tutti i requisiti di  partecipazione v. Cons. St., sez. V, 16 giugno 2009 n. 3891; Cons.  St., sez. V, 14 novembre 2008 n. 5693).</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8.6. Ritiene infine la Sezione che sulla questione non sembra</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neanche influire la disciplina recata dal c.p.a. in tema di ricorso  principale e incidentale. In particolare l’art. 42, co. 1, </w:t>
      </w:r>
      <w:proofErr w:type="gramStart"/>
      <w:r>
        <w:rPr>
          <w:rFonts w:ascii="Trebuchet MS" w:hAnsi="Trebuchet MS" w:cs="Trebuchet MS"/>
          <w:color w:val="262626"/>
          <w:sz w:val="28"/>
          <w:szCs w:val="28"/>
        </w:rPr>
        <w:t>c.p.a.</w:t>
      </w:r>
      <w:proofErr w:type="gramEnd"/>
      <w:r>
        <w:rPr>
          <w:rFonts w:ascii="Trebuchet MS" w:hAnsi="Trebuchet MS" w:cs="Trebuchet MS"/>
          <w:color w:val="262626"/>
          <w:sz w:val="28"/>
          <w:szCs w:val="28"/>
        </w:rPr>
        <w:t xml:space="preserve">,  laddove afferma che il ricorso incidentale è lo strumento per  proporre domande “il cui interesse sorge in dipendenza della domanda  proposta in via principale” non sembra possa essere inteso nel senso  che la domanda “dipendente” debba essere sempre e necessariamente  una domanda “subordinata” all’accoglimento del ricorso principale,  con la conseguenza che vi sarebbe sempre un ordine vincolato di  esame, prima il ricorso principale e poi quello incidentale. </w:t>
      </w:r>
      <w:proofErr w:type="gramStart"/>
      <w:r>
        <w:rPr>
          <w:rFonts w:ascii="Trebuchet MS" w:hAnsi="Trebuchet MS" w:cs="Trebuchet MS"/>
          <w:color w:val="262626"/>
          <w:sz w:val="28"/>
          <w:szCs w:val="28"/>
        </w:rPr>
        <w:t>Infatti</w:t>
      </w:r>
      <w:proofErr w:type="gramEnd"/>
      <w:r>
        <w:rPr>
          <w:rFonts w:ascii="Trebuchet MS" w:hAnsi="Trebuchet MS" w:cs="Trebuchet MS"/>
          <w:color w:val="262626"/>
          <w:sz w:val="28"/>
          <w:szCs w:val="28"/>
        </w:rPr>
        <w:t xml:space="preserve">  l’art. 42, co. 1, </w:t>
      </w:r>
      <w:proofErr w:type="gramStart"/>
      <w:r>
        <w:rPr>
          <w:rFonts w:ascii="Trebuchet MS" w:hAnsi="Trebuchet MS" w:cs="Trebuchet MS"/>
          <w:color w:val="262626"/>
          <w:sz w:val="28"/>
          <w:szCs w:val="28"/>
        </w:rPr>
        <w:t>c.p.a.</w:t>
      </w:r>
      <w:proofErr w:type="gramEnd"/>
      <w:r>
        <w:rPr>
          <w:rFonts w:ascii="Trebuchet MS" w:hAnsi="Trebuchet MS" w:cs="Trebuchet MS"/>
          <w:color w:val="262626"/>
          <w:sz w:val="28"/>
          <w:szCs w:val="28"/>
        </w:rPr>
        <w:t>, tenendo conto anche della pregressa  elaborazione della giurisprudenza, ancora la dipendenza non già alla  domanda e dunque al ricorso incidentale, ma all’interesse, sicché  può continuare ad ammettersi l’esame prioritario del ricorso  incidentale rispetto a quello principale, se abbia pregiudizialità  logica, perché si tratta pur sempre di un modo di soddisfazione  dell’interesse a ricorrere sorto in dipendenza della proposizione  del ricorso principale.</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definitiva il ricorso incidentale resta proponibile anche su</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parti del provvedimento amministrativo che non hanno già formato  oggetto del ricorso principale, alla stessa stregua in cui la c.d.  impugnazione incidentale tardiva di cui all’art. 334 c.p.c. può</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essere rivolta anche contro capi autonomi di sentenza, come ora  afferma espressamente l’art. 96, co. 4, </w:t>
      </w:r>
      <w:proofErr w:type="gramStart"/>
      <w:r>
        <w:rPr>
          <w:rFonts w:ascii="Trebuchet MS" w:hAnsi="Trebuchet MS" w:cs="Trebuchet MS"/>
          <w:color w:val="262626"/>
          <w:sz w:val="28"/>
          <w:szCs w:val="28"/>
        </w:rPr>
        <w:t>c.p.a.</w:t>
      </w:r>
      <w:proofErr w:type="gramEnd"/>
      <w:r>
        <w:rPr>
          <w:rFonts w:ascii="Trebuchet MS" w:hAnsi="Trebuchet MS" w:cs="Trebuchet MS"/>
          <w:color w:val="262626"/>
          <w:sz w:val="28"/>
          <w:szCs w:val="28"/>
        </w:rPr>
        <w:t xml:space="preserve"> E come l’impugnazione  incidentale tardiva su capi autonomi può essere anche esaminata  prima di quella principale, se ve ne sono i presupposti logici  (atteso che l’unico limite alla perdita di efficacia  dell’impugnazione incidentale tardiva è la declaratoria di  inammissibilità di quella principale, e non anche il suo rigetto, ai  sensi del citato art. 96, co. 4, </w:t>
      </w:r>
      <w:proofErr w:type="gramStart"/>
      <w:r>
        <w:rPr>
          <w:rFonts w:ascii="Trebuchet MS" w:hAnsi="Trebuchet MS" w:cs="Trebuchet MS"/>
          <w:color w:val="262626"/>
          <w:sz w:val="28"/>
          <w:szCs w:val="28"/>
        </w:rPr>
        <w:t>c.p.a.</w:t>
      </w:r>
      <w:proofErr w:type="gramEnd"/>
      <w:r>
        <w:rPr>
          <w:rFonts w:ascii="Trebuchet MS" w:hAnsi="Trebuchet MS" w:cs="Trebuchet MS"/>
          <w:color w:val="262626"/>
          <w:sz w:val="28"/>
          <w:szCs w:val="28"/>
        </w:rPr>
        <w:t>), alla stessa stregua il  ricorso incidentale può essere esaminato prima del ricorso  principale se ve ne sono, come nella specie, i presupposti logici e  giuridici.</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9. Un temperamento alla soluzione proposta, di ritenere sempre</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prioritario l’esame del ricorso incidentale rispetto a quello del  ricorso principale nel caso di contenzioso su gare di appalto, in  cui tutti i concorrenti nella gara sono ricorrenti principali o  incidentali in giudizio, potrebbe aversi quando l’impugnazione  principale mira ad attaccare il bando di gara.</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Tuttavia in siffatta evenienza, si pone l’</w:t>
      </w:r>
      <w:proofErr w:type="gramStart"/>
      <w:r>
        <w:rPr>
          <w:rFonts w:ascii="Trebuchet MS" w:hAnsi="Trebuchet MS" w:cs="Trebuchet MS"/>
          <w:color w:val="262626"/>
          <w:sz w:val="28"/>
          <w:szCs w:val="28"/>
        </w:rPr>
        <w:t>ulteriore</w:t>
      </w:r>
      <w:proofErr w:type="gramEnd"/>
      <w:r>
        <w:rPr>
          <w:rFonts w:ascii="Trebuchet MS" w:hAnsi="Trebuchet MS" w:cs="Trebuchet MS"/>
          <w:color w:val="262626"/>
          <w:sz w:val="28"/>
          <w:szCs w:val="28"/>
        </w:rPr>
        <w:t xml:space="preserve"> questione, che  si sottopone alla meditazione della plenaria, in ordine  all’ammissibilità o meno della legittimazione ad impugnare il bando  in capo ad un’impresa che abbia scelto di partecipare alla gara.</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questione non ha </w:t>
      </w:r>
      <w:proofErr w:type="gramStart"/>
      <w:r>
        <w:rPr>
          <w:rFonts w:ascii="Trebuchet MS" w:hAnsi="Trebuchet MS" w:cs="Trebuchet MS"/>
          <w:color w:val="262626"/>
          <w:sz w:val="28"/>
          <w:szCs w:val="28"/>
        </w:rPr>
        <w:t>diretta</w:t>
      </w:r>
      <w:proofErr w:type="gramEnd"/>
      <w:r>
        <w:rPr>
          <w:rFonts w:ascii="Trebuchet MS" w:hAnsi="Trebuchet MS" w:cs="Trebuchet MS"/>
          <w:color w:val="262626"/>
          <w:sz w:val="28"/>
          <w:szCs w:val="28"/>
        </w:rPr>
        <w:t xml:space="preserve"> rilevanza nel caso in esame, – nel quale  non vi è impugnazione del bando di gara – tuttavia, per la sua  connessione con la precedente, si ritiene opportuno che sia  sottoposta all’attenzione dell’adunanza plenaria ai fini  dell’enunciazione del principio di diritto nell’interesse della  legge ai sensi dell’art. 99, co. 5, </w:t>
      </w:r>
      <w:proofErr w:type="gramStart"/>
      <w:r>
        <w:rPr>
          <w:rFonts w:ascii="Trebuchet MS" w:hAnsi="Trebuchet MS" w:cs="Trebuchet MS"/>
          <w:color w:val="262626"/>
          <w:sz w:val="28"/>
          <w:szCs w:val="28"/>
        </w:rPr>
        <w:t>c.p.a.</w:t>
      </w:r>
      <w:proofErr w:type="gramEnd"/>
      <w:r>
        <w:rPr>
          <w:rFonts w:ascii="Trebuchet MS" w:hAnsi="Trebuchet MS" w:cs="Trebuchet MS"/>
          <w:color w:val="262626"/>
          <w:sz w:val="28"/>
          <w:szCs w:val="28"/>
        </w:rPr>
        <w:t>, sia pure alla stregua di  una sua interpretazione estensiva.</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Vengono in rilievo in tal caso due questioni fra loro connesse:</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quella dell’impugnazione di questo atto e quella della  legittimazione soggettiva.</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9.1. Sotto il primo aspetto è noto che la giurisprudenza della</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plenaria (Cons. St.,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plen., 23 gennaio 2003 n. 1) è nel senso  dell’impugnabilità immediata – e quindi della necessità di  impugnazione – delle sole clausole escludenti, con la conseguenza  dell’impugnabilità degli altri profili del bando a procedimento  concluso.</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All’origine dell’orientamento vi è una volontà deflattiva del</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contenzioso (solo il non aggiudicatario avrà interesse ad  impugnare), che si è dimostrata nei fatti del tutto fallace, a  fronte di incontestabili costi aggiuntivi per la p.a. costretta a  impegnativi e lunghi rinnovi procedimentali.</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È comunque sul piano dei principi del processo amministrativo che</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la tesi lascia perplessi: se le clausole, escludenti o meno che  siano, sono ritenute illegittime, non vi è giustificazione per  superare i limiti temporali dell’azione di impugnazione, attesa  comunque la loro lesività.</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9.2. In termini più radicali è da chiedersi se sia corretto</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riconoscere la legittimazione ad impugnare il bando in capo a chi  abbia partecipato alla gara, pervenendo la giurisprudenza  addirittura ad affermare la necessità, di regola e salvo limitate  eccezioni, di presentare domanda di partecipazione alla gara per  poterne impugnare il bando (Cons. St.,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plen., 23 gennaio 2003 n.  1).</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risposta negativa che qui si propone, in difformità</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dell’indirizzo consolidato, non è espressione di una logica  sanzionatoria e formalistica, ma al contrario è ispirata al rispetto  del principio di buona fede, di ovvia applicazione nelle trattative  contrattuali fra privati e stranamente disatteso in rapporti che più  degli altri lo esigerebbero.</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Non è certo necessario ricordare l’espresso richiamo fatto, a  proposito delle trattative precontrattuali, a tale principio</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dall’art. 1337 c.c. e quello ancora più </w:t>
      </w:r>
      <w:proofErr w:type="gramStart"/>
      <w:r>
        <w:rPr>
          <w:rFonts w:ascii="Trebuchet MS" w:hAnsi="Trebuchet MS" w:cs="Trebuchet MS"/>
          <w:color w:val="262626"/>
          <w:sz w:val="28"/>
          <w:szCs w:val="28"/>
        </w:rPr>
        <w:t>significativo</w:t>
      </w:r>
      <w:proofErr w:type="gramEnd"/>
      <w:r>
        <w:rPr>
          <w:rFonts w:ascii="Trebuchet MS" w:hAnsi="Trebuchet MS" w:cs="Trebuchet MS"/>
          <w:color w:val="262626"/>
          <w:sz w:val="28"/>
          <w:szCs w:val="28"/>
        </w:rPr>
        <w:t xml:space="preserve"> contenuto  nell’art. 1338 alla responsabilità di chi, “conoscendo o dovendo</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conoscere l’esistenza di una causa di invalidità del contratto, non  ne ha dato notizia all’altra parte”.</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effetti, anche a non voler ricorrere a presunzioni di</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acquiescenza, sembra ovvio ritenere che quell’ “affidamento”, così  spesso invocato a danno della p.a., debba valere anche a favore di  quest’ultima, nel momento in cui un soggetto chiede e sia ammesso a  partecipare ad un procedimento sulla cui onerosità e complessità non  è necessario ricordare.</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9.3. Di questi principi di buona fede e affidamento appena</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menzionati è da ritenere espressione l’istituto dell’informativa  preventiva in ordine all’intento di proporre ricorso giurisdizionale  (art. 243-bis del codice dei contratti pubblici di cui al d.lgs. n.</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163/2006, introdotto dal d.lgs. n. 53/2010).</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Peraltro, l’assolvimento di detto obbligo non libera la parte, in  caso di mancata risposta o risposta negativa dell’amministrazione,</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dall’onere di impugnare subito il bando, e comunque non costituisce  un argomento contrario alla tesi fin qui sostenuta della  inammissibilità dell’impugnazione da parte di chi partecipa alla  gara pur ritenendo che il bando sia illegittimo.</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9.4. Naturalmente il </w:t>
      </w:r>
      <w:proofErr w:type="gramStart"/>
      <w:r>
        <w:rPr>
          <w:rFonts w:ascii="Trebuchet MS" w:hAnsi="Trebuchet MS" w:cs="Trebuchet MS"/>
          <w:color w:val="262626"/>
          <w:sz w:val="28"/>
          <w:szCs w:val="28"/>
        </w:rPr>
        <w:t>risvolto</w:t>
      </w:r>
      <w:proofErr w:type="gramEnd"/>
      <w:r>
        <w:rPr>
          <w:rFonts w:ascii="Trebuchet MS" w:hAnsi="Trebuchet MS" w:cs="Trebuchet MS"/>
          <w:color w:val="262626"/>
          <w:sz w:val="28"/>
          <w:szCs w:val="28"/>
        </w:rPr>
        <w:t xml:space="preserve"> doveroso della tesi che qui si propone  sarebbe il riconoscimento della legittimazione al ricorso contro il  bando delle “imprese di settore” (il che è già ampiamente ammesso  dalla giurisprudenza) alla condizione, come sopra indicato, che  abbiano i necessari requisiti di partecipazione.</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10. Viene anche in rilievo nel giudizio, </w:t>
      </w:r>
      <w:proofErr w:type="gramStart"/>
      <w:r>
        <w:rPr>
          <w:rFonts w:ascii="Trebuchet MS" w:hAnsi="Trebuchet MS" w:cs="Trebuchet MS"/>
          <w:color w:val="262626"/>
          <w:sz w:val="28"/>
          <w:szCs w:val="28"/>
        </w:rPr>
        <w:t>in relazione al</w:t>
      </w:r>
      <w:proofErr w:type="gramEnd"/>
      <w:r>
        <w:rPr>
          <w:rFonts w:ascii="Trebuchet MS" w:hAnsi="Trebuchet MS" w:cs="Trebuchet MS"/>
          <w:color w:val="262626"/>
          <w:sz w:val="28"/>
          <w:szCs w:val="28"/>
        </w:rPr>
        <w:t xml:space="preserve"> motivo dei  ricorsi di SITE e GETS contro l’aggiudicataria relativo al difetto  dei requisiti di qualificazione dell’impresa ausiliaria,  un’ulteriore questione di diritto, che si sottopone all’esame della  plenaria ai sensi dell’art. 99, co. 1, </w:t>
      </w:r>
      <w:proofErr w:type="gramStart"/>
      <w:r>
        <w:rPr>
          <w:rFonts w:ascii="Trebuchet MS" w:hAnsi="Trebuchet MS" w:cs="Trebuchet MS"/>
          <w:color w:val="262626"/>
          <w:sz w:val="28"/>
          <w:szCs w:val="28"/>
        </w:rPr>
        <w:t>c.p.a.</w:t>
      </w:r>
      <w:proofErr w:type="gramEnd"/>
      <w:r>
        <w:rPr>
          <w:rFonts w:ascii="Trebuchet MS" w:hAnsi="Trebuchet MS" w:cs="Trebuchet MS"/>
          <w:color w:val="262626"/>
          <w:sz w:val="28"/>
          <w:szCs w:val="28"/>
        </w:rPr>
        <w:t>, delineandosi un  contrasto di giurisprudenza in parte attuale e in parte potenziale:  quella dell’ammissibilità di modifiche della figura soggettiva  concorrente nel corso della gara o addirittura del giudizio.</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10.1. In particolare, con il primo motivo dell’appello principale di</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SITE si lamenta che l’a.t.i. aggiudicataria avrebbe dovuto essere  esclusa, perché per dimostrare il possesso dei requisiti di  qualificazione per taluni lavori, aveva dichiarato di volersi  avvalere dell’impresa ausiliaria Di Lieto, la quale però era poi  risultata priva di alcuni dei requisiti di cui all’art. 38, codice</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appalti.</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Posto che la dedotta causa di esclusione riguarda, nella specie, non</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la concorrente in via diretta, ma l’impresa ausiliaria, occorre  valutare quali sono le conseguenze della eventuale declaratoria di  inammissibilità dell’avvalimento.</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Infatti</w:t>
      </w:r>
      <w:proofErr w:type="gramEnd"/>
      <w:r>
        <w:rPr>
          <w:rFonts w:ascii="Trebuchet MS" w:hAnsi="Trebuchet MS" w:cs="Trebuchet MS"/>
          <w:color w:val="262626"/>
          <w:sz w:val="28"/>
          <w:szCs w:val="28"/>
        </w:rPr>
        <w:t xml:space="preserve"> nelle sue difese in giudizio l’aggiudicataria invoca la  giurisprudenza che ammette deroghe al principio di immodificabilità  soggettiva del concorrente, in caso di venir meno di un componente  del raggruppamento o del consorzio, e tale giurisprudenza sarebbe  estensibile al caso di venir meno dell’impresa ausiliaria. Sicché</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l’aggiudicataria sostiene di poter modificare la propria compagine  organizzativa – per riduzione – offrendo mediante le restanti  componenti dell’a.t.i. i requisiti che la Di Lieto non può più  prestare. Tanto anche in virtù dell’acquisto di requisiti di</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qualificazione da parte delle componenti dell’a.t.i., in epoca  successiva alla presentazione della domanda di partecipazione e  dell’offerta.</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10.2.</w:t>
      </w:r>
      <w:proofErr w:type="gramStart"/>
      <w:r>
        <w:rPr>
          <w:rFonts w:ascii="Trebuchet MS" w:hAnsi="Trebuchet MS" w:cs="Trebuchet MS"/>
          <w:color w:val="262626"/>
          <w:sz w:val="28"/>
          <w:szCs w:val="28"/>
        </w:rPr>
        <w:t xml:space="preserve"> In effetti</w:t>
      </w:r>
      <w:proofErr w:type="gramEnd"/>
      <w:r>
        <w:rPr>
          <w:rFonts w:ascii="Trebuchet MS" w:hAnsi="Trebuchet MS" w:cs="Trebuchet MS"/>
          <w:color w:val="262626"/>
          <w:sz w:val="28"/>
          <w:szCs w:val="28"/>
        </w:rPr>
        <w:t xml:space="preserve"> la giurisprudenza di questo Consesso al riguardo è  orientata ad un’interpretazione restrittiva del divieto di  modificazione previsto dall’art. 37, co. </w:t>
      </w:r>
      <w:proofErr w:type="gramStart"/>
      <w:r>
        <w:rPr>
          <w:rFonts w:ascii="Trebuchet MS" w:hAnsi="Trebuchet MS" w:cs="Trebuchet MS"/>
          <w:color w:val="262626"/>
          <w:sz w:val="28"/>
          <w:szCs w:val="28"/>
        </w:rPr>
        <w:t>9,</w:t>
      </w:r>
      <w:proofErr w:type="gramEnd"/>
      <w:r>
        <w:rPr>
          <w:rFonts w:ascii="Trebuchet MS" w:hAnsi="Trebuchet MS" w:cs="Trebuchet MS"/>
          <w:color w:val="262626"/>
          <w:sz w:val="28"/>
          <w:szCs w:val="28"/>
        </w:rPr>
        <w:t xml:space="preserve"> del codice dei contratti  pubblici di cui al d.lgs. n. 163/2006 (Cons. St., sez. IV, 23 luglio  2007 n. 4101</w:t>
      </w:r>
      <w:proofErr w:type="gramStart"/>
      <w:r>
        <w:rPr>
          <w:rFonts w:ascii="Trebuchet MS" w:hAnsi="Trebuchet MS" w:cs="Trebuchet MS"/>
          <w:color w:val="262626"/>
          <w:sz w:val="28"/>
          <w:szCs w:val="28"/>
        </w:rPr>
        <w:t>).</w:t>
      </w:r>
      <w:proofErr w:type="gramEnd"/>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Si è ritenuto</w:t>
      </w:r>
      <w:proofErr w:type="gramStart"/>
      <w:r>
        <w:rPr>
          <w:rFonts w:ascii="Trebuchet MS" w:hAnsi="Trebuchet MS" w:cs="Trebuchet MS"/>
          <w:color w:val="262626"/>
          <w:sz w:val="28"/>
          <w:szCs w:val="28"/>
        </w:rPr>
        <w:t xml:space="preserve"> infatti</w:t>
      </w:r>
      <w:proofErr w:type="gramEnd"/>
      <w:r>
        <w:rPr>
          <w:rFonts w:ascii="Trebuchet MS" w:hAnsi="Trebuchet MS" w:cs="Trebuchet MS"/>
          <w:color w:val="262626"/>
          <w:sz w:val="28"/>
          <w:szCs w:val="28"/>
        </w:rPr>
        <w:t xml:space="preserve"> che il rigore di detta disposizione andrebbe  temperato in ragione dello scopo che persegue, che è quello di  consentire alla stazione appaltante, in primo luogo, di verificare  il possesso dei requisiti da parte dei soggetti che partecipano alla  gara e, correlativamente, di precludere modificazioni soggettive,  sopraggiunte ai controlli, e dunque, in grado di porre nel nulla le  suddette verifiche. Le uniche modifiche soggettive elusive del</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dettato legislativo sarebbero dunque quelle che portano all’aggiunta  o alla sostituzione delle imprese partecipanti e non anche quelle  che conducono al recesso di una delle imprese del raggruppamento, in  tal caso, infatti, le esigenze succitate non sarebbero frustrate  poiché l’amministrazione, al momento del mutamento soggettivo, ha  già provveduto a verificare i requisiti di capacità e di moralità  dell’impresa o delle imprese che restano, sicché i rischi che il  divieto mira ad impedire non possono verificarsi (Cons. St., sez.</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VI, 13 maggio 2009 n. 2964).</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Tale tesi è stata di recente condivisa dalla sezione, ma con alcune</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puntualizzazioni che già comportano un contrasto di giurisprudenza.</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è osservato che la soluzione abbracciata da </w:t>
      </w:r>
      <w:proofErr w:type="gramStart"/>
      <w:r>
        <w:rPr>
          <w:rFonts w:ascii="Trebuchet MS" w:hAnsi="Trebuchet MS" w:cs="Trebuchet MS"/>
          <w:color w:val="262626"/>
          <w:sz w:val="28"/>
          <w:szCs w:val="28"/>
        </w:rPr>
        <w:t>Cons.</w:t>
      </w:r>
      <w:proofErr w:type="gramEnd"/>
      <w:r>
        <w:rPr>
          <w:rFonts w:ascii="Trebuchet MS" w:hAnsi="Trebuchet MS" w:cs="Trebuchet MS"/>
          <w:color w:val="262626"/>
          <w:sz w:val="28"/>
          <w:szCs w:val="28"/>
        </w:rPr>
        <w:t xml:space="preserve"> St. n.  4101/2007 e da Cons. St. n. 2964/2009 può essere seguita solo a  condizione che la modifica della compagine soggettiva in senso  riduttivo avvenga per esigenze organizzative proprie dell’a.t.i. o  consorzio, e non invece per eludere la legge di gara e, in  particolare, per evitare una sanzione di esclusione dalla gara per  difetto dei requisiti in capo al componente dell’a.t.i. che viene  meno per effetto dell’operazione riduttiva (Cons. St., sez. VI, 16  febbraio 2010 n. 842</w:t>
      </w:r>
      <w:proofErr w:type="gramStart"/>
      <w:r>
        <w:rPr>
          <w:rFonts w:ascii="Trebuchet MS" w:hAnsi="Trebuchet MS" w:cs="Trebuchet MS"/>
          <w:color w:val="262626"/>
          <w:sz w:val="28"/>
          <w:szCs w:val="28"/>
        </w:rPr>
        <w:t>).</w:t>
      </w:r>
      <w:proofErr w:type="gramEnd"/>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È evidente che se nel caso di specie si seguisse il principio</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affermato dalle decisioni n. 4101/2007 e n. 2964/2009, ne  deriverebbe che si dovrebbe ammettere, in astratto, la possibilità,  per l’aggiudicataria, di modificare la propria compagine  organizzativa, dimostrando il possesso dei requisiti anche senza  l’impresa ausiliaria.</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Invece, applicando il principio affermato dalla decisione n.</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842/2010, si perverrebbe ad opposta conclusione.</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10.3. Orbene il Collegio ritiene opportuno rimettere in discussione</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in radice il principio dell’ammissibilità di modifiche della  compagine organizzativa del concorrente in corso di gara, affermato,  sia pure con diverse sfumature, da tutte e tre le decisioni citate.</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Invero, di fronte al chiaro ed esplicito testo normativo appare</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difficile contestarne la portata in base ad una presunta ratio legis.</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Anzitutto non si vede perché la preoccupazione di evitare un</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appesantimento procedimentale e di garantire la unitarietà e la  celerità del procedimento amministrativo non debba sussistere anche  nel caso delle eccezioni proposte, che impongono pur sempre di  riverificare la permanenza dei requisiti.</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Ma più in generale, se proprio non ci si accontenti del dato</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letterale, la ratio sembra essere piuttosto quella di imporre il  rispetto dell’impegno assunto da colui che manifesta la volontà di  partecipare alla gara: la configurazione con cui si è presentato non  è un dato solo formale, dovendosi presumere che sia dovuta non ad  alchimie concorrenziali ma alla oggettiva indispensabilità di tutti  gli apporti.</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Pertanto sembrerebbe preferibile la più rigorosa soluzione secondo</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cui:  a) il principio di par condicio dei concorrenti e il principio di  celerità della gara esigono che il concorrente indichi, sin dal  momento di presentazione della domanda di partecipazione e  dell’offerta, i propri requisiti, e, in caso di raggruppamenti,  consorzi, o ricorso all’avvalimento, la distribuzione dei requisiti  tra i vari componenti;  b) una volta indicata la distribuzione dei requisiti tra i vari  componenti o tra concorrente e impresa ausiliaria, tale  distribuzione resta cristallizzata e su di essa verte la verifica da  parte della stazione appaltante;  c) non sono ammissibili successivi aggiustamenti o redistribuzioni  dei requisiti, modificativi rispetto alla originaria indicazione  fatta in sede di domanda di partecipazione, perché si tratta di  elementi essenziali per i quali una geometria variabile nuocerebbe  sia alla par condicio dei concorrenti, sia alle esigenze di celerità  della gara.</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10.4. Peraltro, se tutto ciò è vero, dovrebbe valere anche nel caso  dell’avvalimento, che, per la complicazione organizzativa che</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comporta e l’aggravio di oneri di verifica per la stazione  appaltante, deve essere utilizzato dal concorrente con consapevole  rigore e impegno.</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10.5. Va soggiunto che, alla stregua delle considerazioni che</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precedono, non potrebbe neanche ammettersi una modifica riduttiva  della compagine organizzativa dell’a.t.i. o del consorzio, o una  rinuncia all’avvalimento, in corso di gara, nel caso di a.t.i. ab  origine sovrabbondante e dichiaratamente tale, ossia di concorrente  che dall’inizio dichiara, per ciascun componente dell’a.t.i. o  consorzio, requisiti in misura superiore ai necessari tali che  l’a.t.i. o consorzio raggiunge i requisiti anche senza l’apporto di  taluno dei suoi componenti.</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11. Si aggiungerebbe in tal caso un </w:t>
      </w:r>
      <w:proofErr w:type="gramStart"/>
      <w:r>
        <w:rPr>
          <w:rFonts w:ascii="Trebuchet MS" w:hAnsi="Trebuchet MS" w:cs="Trebuchet MS"/>
          <w:color w:val="262626"/>
          <w:sz w:val="28"/>
          <w:szCs w:val="28"/>
        </w:rPr>
        <w:t>ulteriore</w:t>
      </w:r>
      <w:proofErr w:type="gramEnd"/>
      <w:r>
        <w:rPr>
          <w:rFonts w:ascii="Trebuchet MS" w:hAnsi="Trebuchet MS" w:cs="Trebuchet MS"/>
          <w:color w:val="262626"/>
          <w:sz w:val="28"/>
          <w:szCs w:val="28"/>
        </w:rPr>
        <w:t xml:space="preserve"> elemento di  perplessità sul piano della tutela della concorrenza.</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Vero è che la giurisprudenza ha affermato che la vigente disciplina</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degli appalti pubblici non vieta ad imprese già selezionate nella  fase di prequalificazione, e dunque già di per sé in possesso dei  requisiti di partecipazione, di associarsi temporaneamente in vista  della gara, e che pertanto un’a.t.i. sovradimensionata non è di per  sé illecita (Cons. St., sez. VI, 20 febbraio 2008 n. 588</w:t>
      </w:r>
      <w:proofErr w:type="gramStart"/>
      <w:r>
        <w:rPr>
          <w:rFonts w:ascii="Trebuchet MS" w:hAnsi="Trebuchet MS" w:cs="Trebuchet MS"/>
          <w:color w:val="262626"/>
          <w:sz w:val="28"/>
          <w:szCs w:val="28"/>
        </w:rPr>
        <w:t>).</w:t>
      </w:r>
      <w:proofErr w:type="gramEnd"/>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Tuttavia la circostanza che </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e consorzi siano frutto di negozi  giuridici tipizzati non esclude la loro contrarietà al diritto  antitrust, allorché risulti che la causa concreta degli stessi,  intesa come concreta funzione socio-economica dell’affare, sia  illecita in quanto volta a contrassegnare un assetto contrario a  norme imperative.</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Molteplici istituti civilistici sono</w:t>
      </w:r>
      <w:proofErr w:type="gramStart"/>
      <w:r>
        <w:rPr>
          <w:rFonts w:ascii="Trebuchet MS" w:hAnsi="Trebuchet MS" w:cs="Trebuchet MS"/>
          <w:color w:val="262626"/>
          <w:sz w:val="28"/>
          <w:szCs w:val="28"/>
        </w:rPr>
        <w:t xml:space="preserve"> infatti</w:t>
      </w:r>
      <w:proofErr w:type="gramEnd"/>
      <w:r>
        <w:rPr>
          <w:rFonts w:ascii="Trebuchet MS" w:hAnsi="Trebuchet MS" w:cs="Trebuchet MS"/>
          <w:color w:val="262626"/>
          <w:sz w:val="28"/>
          <w:szCs w:val="28"/>
        </w:rPr>
        <w:t xml:space="preserve"> “neutri” ai fini  antitrust dovendo essere verificato in concreto il loro utilizzo a  fini anticoncorrenziali.</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Con peculiare riguardo al corretto utilizzo degli strumenti</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associativi in sede di gara, nella segnalazione AS 251 del 7  febbraio 2003, l’Autorità garante della concorrenza e del mercato ha  auspicato che le stazioni appaltanti, pur nel silenzio della legge,  limitino la possibilità di associarsi in a.t.i. da parte di due o  più imprese che singolarmente sarebbero in grado di soddisfare i  requisiti finanziari e tecnici per poter partecipare alla gara. Ciò</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perché l’a.t.i., proprio in quanto strumento di collaborazione tra  le imprese, può facilmente prestarsi ad un uso restrittivo della  concorrenza, attuale o potenziale, tra le imprese stesse.</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taluni casi concreti l’Autorità garante e la giurisprudenza </w:t>
      </w: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ritenuto illecita, sul piano del diritto di concorrenza, la  costituzione ex ante di a.t.i. a prescindere da ogni esigenza reale  rispetto ai requisiti previsti dai bandi di gara, si inserisca in un  più complesso contesto collusivo caratterizzato dall’esistenza di  intese a monte rappresentate da accordi puntuali e  ”macroaggregazioni” aventi quale loro oggetto esplicito la  disciplina del comportamento delle imprese per fini  anticoncorrenziali più che per la finalità sinergica volta al  miglioramento dell’offerta (Cons. St., sez. VI, 9 aprile 2009 n.</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2203).</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Anche tale questione merita, ad avviso della Sezione, un</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approfondimento per valutare se sia il caso di pervenire ad un  divieto generalizzato, pur in difetto di espressa previsione  nell’art. </w:t>
      </w:r>
      <w:proofErr w:type="gramStart"/>
      <w:r>
        <w:rPr>
          <w:rFonts w:ascii="Trebuchet MS" w:hAnsi="Trebuchet MS" w:cs="Trebuchet MS"/>
          <w:color w:val="262626"/>
          <w:sz w:val="28"/>
          <w:szCs w:val="28"/>
        </w:rPr>
        <w:t>38 codice</w:t>
      </w:r>
      <w:proofErr w:type="gramEnd"/>
      <w:r>
        <w:rPr>
          <w:rFonts w:ascii="Trebuchet MS" w:hAnsi="Trebuchet MS" w:cs="Trebuchet MS"/>
          <w:color w:val="262626"/>
          <w:sz w:val="28"/>
          <w:szCs w:val="28"/>
        </w:rPr>
        <w:t xml:space="preserve"> appalti, ovvero di riconoscere in capo alla  stazione appaltante il potere di escludere dalla gara un’a.t.i.  sovrabbondante che costituisca un palese artificio in danno della  concorrenza eventualmente previa espressa previsione in tal senso  nel bando di gara.</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12. Alla luce delle suesposte argomentazioni, l’esame dei due</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appelli riuniti viene deferito all’adunanza plenaria:  a) ai sensi dell’art. 99, co. 3, </w:t>
      </w:r>
      <w:proofErr w:type="gramStart"/>
      <w:r>
        <w:rPr>
          <w:rFonts w:ascii="Trebuchet MS" w:hAnsi="Trebuchet MS" w:cs="Trebuchet MS"/>
          <w:color w:val="262626"/>
          <w:sz w:val="28"/>
          <w:szCs w:val="28"/>
        </w:rPr>
        <w:t>c.p.a.</w:t>
      </w:r>
      <w:proofErr w:type="gramEnd"/>
      <w:r>
        <w:rPr>
          <w:rFonts w:ascii="Trebuchet MS" w:hAnsi="Trebuchet MS" w:cs="Trebuchet MS"/>
          <w:color w:val="262626"/>
          <w:sz w:val="28"/>
          <w:szCs w:val="28"/>
        </w:rPr>
        <w:t xml:space="preserve">, quanto alla questione di  ordine di esame di ricorso principale e incidentale in caso di  contenzioso su gare di appalto quando tutti i concorrenti siano in  giudizio ricorrenti principali (i concorrenti diversi  dall’aggiudicatario) o incidentale (l’aggiudicatario);  b) ai sensi dell’art. 99, co. 5, </w:t>
      </w:r>
      <w:proofErr w:type="gramStart"/>
      <w:r>
        <w:rPr>
          <w:rFonts w:ascii="Trebuchet MS" w:hAnsi="Trebuchet MS" w:cs="Trebuchet MS"/>
          <w:color w:val="262626"/>
          <w:sz w:val="28"/>
          <w:szCs w:val="28"/>
        </w:rPr>
        <w:t>c.p.a.</w:t>
      </w:r>
      <w:proofErr w:type="gramEnd"/>
      <w:r>
        <w:rPr>
          <w:rFonts w:ascii="Trebuchet MS" w:hAnsi="Trebuchet MS" w:cs="Trebuchet MS"/>
          <w:color w:val="262626"/>
          <w:sz w:val="28"/>
          <w:szCs w:val="28"/>
        </w:rPr>
        <w:t xml:space="preserve">, quanto alla questione  dell’ambito dell’onere di impugnazione immediata del bando di gara e  della legittimazione all’impugnazione del medesimo e a quella dei  limiti di ammissibilità di un’a.t.i. sovrabbondante;  c) ai sensi dell’art. 99, co. 1, </w:t>
      </w:r>
      <w:proofErr w:type="gramStart"/>
      <w:r>
        <w:rPr>
          <w:rFonts w:ascii="Trebuchet MS" w:hAnsi="Trebuchet MS" w:cs="Trebuchet MS"/>
          <w:color w:val="262626"/>
          <w:sz w:val="28"/>
          <w:szCs w:val="28"/>
        </w:rPr>
        <w:t>c.p.a.</w:t>
      </w:r>
      <w:proofErr w:type="gramEnd"/>
      <w:r>
        <w:rPr>
          <w:rFonts w:ascii="Trebuchet MS" w:hAnsi="Trebuchet MS" w:cs="Trebuchet MS"/>
          <w:color w:val="262626"/>
          <w:sz w:val="28"/>
          <w:szCs w:val="28"/>
        </w:rPr>
        <w:t>, quanto alle altre questioni  sollevate (modificabilità o meno “per riduzione” della compagine  organizzativa di a.t.i. e consorzi in corso di gara; necessità o  meno che le imprese del settore che impugnino gli atti di una  procedura senza bando cui non hanno partecipato, dimostrino il  possesso dei requisiti di partecipazione a quella gara).</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P.Q.M.</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 in sede giurisdizionale (Sezione Sesta),</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previa riunione, rimette l’esame degli appelli principali e  incidentali (e conseguentemente dei ricorsi principali e incidentali  di primo grado) all’esame dell’adunanza plenaria ai sensi dell’art.  99, co. 1, </w:t>
      </w:r>
      <w:proofErr w:type="gramStart"/>
      <w:r>
        <w:rPr>
          <w:rFonts w:ascii="Trebuchet MS" w:hAnsi="Trebuchet MS" w:cs="Trebuchet MS"/>
          <w:color w:val="262626"/>
          <w:sz w:val="28"/>
          <w:szCs w:val="28"/>
        </w:rPr>
        <w:t>3</w:t>
      </w:r>
      <w:proofErr w:type="gramEnd"/>
      <w:r>
        <w:rPr>
          <w:rFonts w:ascii="Trebuchet MS" w:hAnsi="Trebuchet MS" w:cs="Trebuchet MS"/>
          <w:color w:val="262626"/>
          <w:sz w:val="28"/>
          <w:szCs w:val="28"/>
        </w:rPr>
        <w:t>, e 5 c.p.a., per le ragioni di cui in motivazione.</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Così deciso in Roma nelle camere di consiglio del giorno 10 dicembre 2010 e del </w:t>
      </w:r>
      <w:proofErr w:type="gramStart"/>
      <w:r>
        <w:rPr>
          <w:rFonts w:ascii="Trebuchet MS" w:hAnsi="Trebuchet MS" w:cs="Trebuchet MS"/>
          <w:color w:val="262626"/>
          <w:sz w:val="28"/>
          <w:szCs w:val="28"/>
        </w:rPr>
        <w:t>giorno</w:t>
      </w:r>
      <w:proofErr w:type="gramEnd"/>
      <w:r>
        <w:rPr>
          <w:rFonts w:ascii="Trebuchet MS" w:hAnsi="Trebuchet MS" w:cs="Trebuchet MS"/>
          <w:color w:val="262626"/>
          <w:sz w:val="28"/>
          <w:szCs w:val="28"/>
        </w:rPr>
        <w:t xml:space="preserve"> 11 gennaio 2011 con l’intervento dei magistrati:</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Giancarlo Coraggio, Presidente</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Rosanna De Nictolis, Consigliere, Estensore</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Maurizio Meschino, Consigliere</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Manfredo Atzeni, Consigliere</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Gabriella De Michele, Consigliere</w:t>
      </w:r>
    </w:p>
    <w:p w:rsidR="00C411B5" w:rsidRDefault="00C411B5" w:rsidP="00C411B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DEPOSITATA IN SEGRETERIA </w:t>
      </w:r>
      <w:proofErr w:type="gramStart"/>
      <w:r>
        <w:rPr>
          <w:rFonts w:ascii="Trebuchet MS" w:hAnsi="Trebuchet MS" w:cs="Trebuchet MS"/>
          <w:color w:val="262626"/>
          <w:sz w:val="28"/>
          <w:szCs w:val="28"/>
        </w:rPr>
        <w:t>il</w:t>
      </w:r>
      <w:proofErr w:type="gramEnd"/>
    </w:p>
    <w:p w:rsidR="0071152D" w:rsidRDefault="00C411B5" w:rsidP="00C411B5">
      <w:r>
        <w:rPr>
          <w:rFonts w:ascii="Trebuchet MS" w:hAnsi="Trebuchet MS" w:cs="Trebuchet MS"/>
          <w:color w:val="262626"/>
          <w:sz w:val="28"/>
          <w:szCs w:val="28"/>
        </w:rPr>
        <w:t>18/01/2011.</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1B5"/>
    <w:rsid w:val="0071152D"/>
    <w:rsid w:val="00B952D0"/>
    <w:rsid w:val="00C411B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5301</Words>
  <Characters>30217</Characters>
  <Application>Microsoft Macintosh Word</Application>
  <DocSecurity>0</DocSecurity>
  <Lines>251</Lines>
  <Paragraphs>70</Paragraphs>
  <ScaleCrop>false</ScaleCrop>
  <Company/>
  <LinksUpToDate>false</LinksUpToDate>
  <CharactersWithSpaces>35448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2014-01-20T17:22:00Z</dcterms:created>
  <dcterms:modified xsi:type="dcterms:W3CDTF">2014-01-20T17:23:00Z</dcterms:modified>
</cp:coreProperties>
</file>