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91" w:rsidRDefault="00634391" w:rsidP="00634391">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 23/1/2012 n. 262</w:t>
      </w:r>
    </w:p>
    <w:bookmarkEnd w:id="0"/>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Violazione obblighi tributari – Preclusione alla partecipazione – Opera in caso di accertamento definitivo della violazione degli obblighi t</w:t>
      </w:r>
      <w:proofErr w:type="gramEnd"/>
      <w:r>
        <w:rPr>
          <w:rFonts w:ascii="Trebuchet MS" w:hAnsi="Trebuchet MS" w:cs="Trebuchet MS"/>
          <w:b/>
          <w:bCs/>
          <w:color w:val="262626"/>
          <w:sz w:val="28"/>
          <w:szCs w:val="28"/>
        </w:rPr>
        <w:t>ributari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normativa di riferimento impedisce alle imprese di partecipare alle procedure di aggiudicazione dei contratti pubblici, di essere affidatarie di subappalti,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di stipulare i relativi contratti solo a fronte di violazioni, definitivamente accertate, rispetto agli obblighi relativi al pagamento di imposte e tasse.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Dunque</w:t>
      </w:r>
      <w:proofErr w:type="gramEnd"/>
      <w:r>
        <w:rPr>
          <w:rFonts w:ascii="Trebuchet MS" w:hAnsi="Trebuchet MS" w:cs="Trebuchet MS"/>
          <w:color w:val="262626"/>
          <w:sz w:val="28"/>
          <w:szCs w:val="28"/>
        </w:rPr>
        <w:t>, particolare rilievo assume l’espressa statuizione secondo la quale, le sanzioni previste operano solo in caso di accertamento definitivo delle violazioni de quibus.</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altri termini, l’accertamento della violazione degli obblighi tributari non è sufficiente affinché operino le preclusioni previste </w:t>
      </w:r>
      <w:proofErr w:type="gramStart"/>
      <w:r>
        <w:rPr>
          <w:rFonts w:ascii="Trebuchet MS" w:hAnsi="Trebuchet MS" w:cs="Trebuchet MS"/>
          <w:color w:val="262626"/>
          <w:sz w:val="28"/>
          <w:szCs w:val="28"/>
        </w:rPr>
        <w:t>dal citato art</w:t>
      </w:r>
      <w:proofErr w:type="gramEnd"/>
      <w:r>
        <w:rPr>
          <w:rFonts w:ascii="Trebuchet MS" w:hAnsi="Trebuchet MS" w:cs="Trebuchet MS"/>
          <w:color w:val="262626"/>
          <w:sz w:val="28"/>
          <w:szCs w:val="28"/>
        </w:rPr>
        <w:t xml:space="preserve">.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occorrendo, altresì, che tale accertamento sia divenuto definitivo per effetto della decorrenza del termine di impugnazione dell’atto stesso, senza che l’impresa abbia presentato ricorso, o di una pronuncia giurisdizionale che abbia acquisito autorità di cosa giudicata.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00262/</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00310/2011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Quinta)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310 del 2011, proposto da: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Ditta Gielle di Luigi Galantucci, rappresentata e difesa dall’avv. Anna Lillo, con domicilio eletto presso A. Placidi in Roma, via Cosseria,</w:t>
      </w:r>
      <w:proofErr w:type="gramEnd"/>
      <w:r>
        <w:rPr>
          <w:rFonts w:ascii="Trebuchet MS" w:hAnsi="Trebuchet MS" w:cs="Trebuchet MS"/>
          <w:color w:val="262626"/>
          <w:sz w:val="28"/>
          <w:szCs w:val="28"/>
        </w:rPr>
        <w:t xml:space="preserve"> 2;</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Regione Lazio, rappresentata e difesa dall’avv.</w:t>
      </w:r>
      <w:proofErr w:type="gramStart"/>
      <w:r>
        <w:rPr>
          <w:rFonts w:ascii="Trebuchet MS" w:hAnsi="Trebuchet MS" w:cs="Trebuchet MS"/>
          <w:color w:val="262626"/>
          <w:sz w:val="28"/>
          <w:szCs w:val="28"/>
        </w:rPr>
        <w:t>Rosa</w:t>
      </w:r>
      <w:proofErr w:type="gramEnd"/>
      <w:r>
        <w:rPr>
          <w:rFonts w:ascii="Trebuchet MS" w:hAnsi="Trebuchet MS" w:cs="Trebuchet MS"/>
          <w:color w:val="262626"/>
          <w:sz w:val="28"/>
          <w:szCs w:val="28"/>
        </w:rPr>
        <w:t xml:space="preserve"> Maria Privitera, domiciliata in Roma, via Marcantonio Colonna N. 27;</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Sice Srl in avvalimento con Cepi Taas Srl, rappresentata e difesa dagli avv. Francesco Lilli, Giuseppe Naccarato, con domicilio eletto press</w:t>
      </w:r>
      <w:proofErr w:type="gramEnd"/>
      <w:r>
        <w:rPr>
          <w:rFonts w:ascii="Trebuchet MS" w:hAnsi="Trebuchet MS" w:cs="Trebuchet MS"/>
          <w:color w:val="262626"/>
          <w:sz w:val="28"/>
          <w:szCs w:val="28"/>
        </w:rPr>
        <w:t>o Francesco Lilli in Roma, via di Val Fiorita N.90;</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 TER n. 28903/2010, resa tra le parti, concernente AFFIDAMENTO SERVIZIO DI MANUTENZIONE ORDINARIA ED ASSISTENZA MANUTENTIVA DEGLI IMPIANTI E DELLE ATTREZZATURE ANTINCENDIO DI CUI SONO DOTATI ALCUNI EDIFICI DELLA REGIONE LAZIO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di Regione Lazio e di Sice Srl in avvalimento con Cepi Taas Srl;</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21 ottobre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Antonio Bianchi e uditi per le parti gli avvocati Lillo, Privitera dell’Avvocatura della Regione Lazio e Lilli;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Regione Lazio ha indetto procedura di evidenza pubblica aperta con il criterio dell’offerta economicamente più vantaggiosa per l’affidamento del servizio di manutenzione ordinaria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assistenza manutentiva degli impianti e delle attrezzature antincendio di cui sono dotati alcuni edifici della Regione Lazio.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gara è stata aggiudicata alla Sice S.r.l. in avvalimento con la Cepi Taas s.r.l., mentre si è graduata seconda la ditta Gielle di Luigi Galantucci.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Quest’ultima ha proposto ricorso al TAR del Lazio per l’annullamento della predetta aggiudicazione.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corso del giudizio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espletata consulenza tecnica d’ufficio atta a verificare, secondo i criteri dettati dalla normativa in materia di appalti, “l’esatto importo dei servizi riconducibili alla prescrizione di cui al bando di gara effettuati dalla Sice srl in avvalimento con la Cepi Tass srl, con lo stralcio di eventuali fatture riconducibili, come sostenuto daIla ricorrente, a fatture per attività riferibili ad altre diverse attività di lavori e forniture di impianti elettrici”.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All’esito del deposito della relazione peritale e delle memorie difensive di merito delle parti,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udienza del 10/6/10, il giudizio era trattenuto in decisione.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sentenza n. 28903 del 10/6-28/6/10 il TAR del Lazio, Sezione Prima Ter</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Ha respinto il ricorso con compensazione delle spese di lite.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la predetta </w:t>
      </w:r>
      <w:proofErr w:type="gramStart"/>
      <w:r>
        <w:rPr>
          <w:rFonts w:ascii="Trebuchet MS" w:hAnsi="Trebuchet MS" w:cs="Trebuchet MS"/>
          <w:color w:val="262626"/>
          <w:sz w:val="28"/>
          <w:szCs w:val="28"/>
        </w:rPr>
        <w:t>sentenza la</w:t>
      </w:r>
      <w:proofErr w:type="gramEnd"/>
      <w:r>
        <w:rPr>
          <w:rFonts w:ascii="Trebuchet MS" w:hAnsi="Trebuchet MS" w:cs="Trebuchet MS"/>
          <w:color w:val="262626"/>
          <w:sz w:val="28"/>
          <w:szCs w:val="28"/>
        </w:rPr>
        <w:t xml:space="preserve"> ditta Gielle ha interposto l’odierno appello, chiedendone l’integrale riforma.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costituita in giudizio la Regione Lazio intimata, chiedendo il rigetto del ricorso </w:t>
      </w:r>
      <w:proofErr w:type="gramStart"/>
      <w:r>
        <w:rPr>
          <w:rFonts w:ascii="Trebuchet MS" w:hAnsi="Trebuchet MS" w:cs="Trebuchet MS"/>
          <w:color w:val="262626"/>
          <w:sz w:val="28"/>
          <w:szCs w:val="28"/>
        </w:rPr>
        <w:t>siccome</w:t>
      </w:r>
      <w:proofErr w:type="gramEnd"/>
      <w:r>
        <w:rPr>
          <w:rFonts w:ascii="Trebuchet MS" w:hAnsi="Trebuchet MS" w:cs="Trebuchet MS"/>
          <w:color w:val="262626"/>
          <w:sz w:val="28"/>
          <w:szCs w:val="28"/>
        </w:rPr>
        <w:t xml:space="preserve"> infondato.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altresì costituita </w:t>
      </w: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contro interessata società SICE, chiedendo parimenti la reiezione del gravame.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pubblica udienza del 21 </w:t>
      </w:r>
      <w:proofErr w:type="gramStart"/>
      <w:r>
        <w:rPr>
          <w:rFonts w:ascii="Trebuchet MS" w:hAnsi="Trebuchet MS" w:cs="Trebuchet MS"/>
          <w:color w:val="262626"/>
          <w:sz w:val="28"/>
          <w:szCs w:val="28"/>
        </w:rPr>
        <w:t>Ottobre</w:t>
      </w:r>
      <w:proofErr w:type="gramEnd"/>
      <w:r>
        <w:rPr>
          <w:rFonts w:ascii="Trebuchet MS" w:hAnsi="Trebuchet MS" w:cs="Trebuchet MS"/>
          <w:color w:val="262626"/>
          <w:sz w:val="28"/>
          <w:szCs w:val="28"/>
        </w:rPr>
        <w:t xml:space="preserve"> 2011, la causa è stata trattenuta per la decisione.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Con il primo motivo l’appellante censura la gravata sentenza del TAR Lazio per avere, a suo dire, omesso ogni considerazione sulla contraddittorietà e sugli errori gravi insiti nella relazione di consulenza tecnica,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per aver acriticamente recepito le relative conclusioni e per aver omesso ogni considerazione sulla consumata violazione del principio del contraddittorio e del diritto di difesa.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La doglianza non ha pregio.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come risulta dagli atti di causa: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il TAR ha ritenuto di dover procedere alla nomina di un consulente tecnico (nella persona del dott</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Pietro Nozzi, Professore incaricato dell’Università La Sapienza di Roma), al quale ha affidato una verificazione, in contraddittorio tra le parti, intesa alla rideterminazione secondo i criteri dettati dalla normativa in materia di appalti, dell’esatto importo dei servizi relativi a impianti ed attrezzature antincendio riconducibili alla prescrizione in materia dì requisiti di capacità tecnica ed economico-finanziaria di cui al bando di gara, effettuati dalla SICE Srl in avvalimento con la Cepi Tass S.r.l., con lo stralcio di eventuali fatture riconducibili ad altre diverse attività, quali lavori e forniture di impianti antincendio;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in data 6/4/2010, il consulente tecnico ha quindi convocato la parti per procedere, in contraddittorio, alla disposta verificazione;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data 20 aprile 2010 il consulente ha poi depositato la relazione peritale, dalla quale risulta che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da escludere,ai fini della dimostrazione del fatturato richiesto dal bando, i lavori di ampliamento e nuove realizzazioni di impianti non strettamente connessi alla funzionalità degli impianti esistenti e le forniture e/o forniture ed installazioni avulse dalla gestione del servizio di manutenzione;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 consulente ha </w:t>
      </w:r>
      <w:proofErr w:type="gramStart"/>
      <w:r>
        <w:rPr>
          <w:rFonts w:ascii="Trebuchet MS" w:hAnsi="Trebuchet MS" w:cs="Trebuchet MS"/>
          <w:color w:val="262626"/>
          <w:sz w:val="28"/>
          <w:szCs w:val="28"/>
        </w:rPr>
        <w:t>concluso</w:t>
      </w:r>
      <w:proofErr w:type="gramEnd"/>
      <w:r>
        <w:rPr>
          <w:rFonts w:ascii="Trebuchet MS" w:hAnsi="Trebuchet MS" w:cs="Trebuchet MS"/>
          <w:color w:val="262626"/>
          <w:sz w:val="28"/>
          <w:szCs w:val="28"/>
        </w:rPr>
        <w:t xml:space="preserve"> che sono da intendersi ammissibili ai fini della dimostrazione del fatturato richiesto dal bando: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gli interventi di ripristino, sia di manutenzione ordinaria </w:t>
      </w:r>
      <w:proofErr w:type="gramStart"/>
      <w:r>
        <w:rPr>
          <w:rFonts w:ascii="Trebuchet MS" w:hAnsi="Trebuchet MS" w:cs="Trebuchet MS"/>
          <w:color w:val="262626"/>
          <w:sz w:val="28"/>
          <w:szCs w:val="28"/>
        </w:rPr>
        <w:t>che</w:t>
      </w:r>
      <w:proofErr w:type="gramEnd"/>
      <w:r>
        <w:rPr>
          <w:rFonts w:ascii="Trebuchet MS" w:hAnsi="Trebuchet MS" w:cs="Trebuchet MS"/>
          <w:color w:val="262626"/>
          <w:sz w:val="28"/>
          <w:szCs w:val="28"/>
        </w:rPr>
        <w:t xml:space="preserve"> straordinaria, intesi come riparazione e/o sostituzione degli impianti ed attrezzature antincendio oggetto di manutenzione, cosi come descritti all’art. 1 del Capitolato.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fornitura e posa in opera di materiali necessari per assicurare sia l’efficienza antincendio e sia la corretta funzionalità degli impianti e dei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di impianto oggetto di manutenzione.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sulla base delle suddette considerazioni, il CTU ha quindi accertato che gli importi riconosciuti ammontano a € 1.147.487,18 e, conseguentemente, l’aggiudicataria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possedere il requisito di capacità economica e finanziaria richiesto dal bando.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Tanto premesso, i profili di censura dedotti si appalesano privi di fondamento.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primo luogo, infatti, non si è consumata alcuna violazione del principio del contraddittorio, contrariamente a quanto assunto dall’appellante, atteso che il C.T.U. ha regolarmente </w:t>
      </w:r>
      <w:proofErr w:type="gramStart"/>
      <w:r>
        <w:rPr>
          <w:rFonts w:ascii="Trebuchet MS" w:hAnsi="Trebuchet MS" w:cs="Trebuchet MS"/>
          <w:color w:val="262626"/>
          <w:sz w:val="28"/>
          <w:szCs w:val="28"/>
        </w:rPr>
        <w:t>convocato</w:t>
      </w:r>
      <w:proofErr w:type="gramEnd"/>
      <w:r>
        <w:rPr>
          <w:rFonts w:ascii="Trebuchet MS" w:hAnsi="Trebuchet MS" w:cs="Trebuchet MS"/>
          <w:color w:val="262626"/>
          <w:sz w:val="28"/>
          <w:szCs w:val="28"/>
        </w:rPr>
        <w:t xml:space="preserve"> le parti il giorno 6 aprile 2010, per procedere in contraddittorio alla disposta verificazione.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sede di accesso, peraltro, erano presenti sia il legale che il consulente tecnico della Gielle, come precisato dall’amministrazione regionale e non contestato dall’appellante.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nella specie, era obbligatoria la preventiva trasmissione </w:t>
      </w:r>
      <w:proofErr w:type="gramStart"/>
      <w:r>
        <w:rPr>
          <w:rFonts w:ascii="Trebuchet MS" w:hAnsi="Trebuchet MS" w:cs="Trebuchet MS"/>
          <w:color w:val="262626"/>
          <w:sz w:val="28"/>
          <w:szCs w:val="28"/>
        </w:rPr>
        <w:t>ad opera</w:t>
      </w:r>
      <w:proofErr w:type="gramEnd"/>
      <w:r>
        <w:rPr>
          <w:rFonts w:ascii="Trebuchet MS" w:hAnsi="Trebuchet MS" w:cs="Trebuchet MS"/>
          <w:color w:val="262626"/>
          <w:sz w:val="28"/>
          <w:szCs w:val="28"/>
        </w:rPr>
        <w:t xml:space="preserve"> del C.T.U dello schema di relazione alle parti in causa, trattandosi di attività di verificazione e non di consulenza tecnica d’ufficio, svolta peraltro prima dell’entrata in vigore dell’invocato cod. proc. amm.</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diversamente da quanto dedotto, il TAR non ha </w:t>
      </w:r>
      <w:proofErr w:type="gramStart"/>
      <w:r>
        <w:rPr>
          <w:rFonts w:ascii="Trebuchet MS" w:hAnsi="Trebuchet MS" w:cs="Trebuchet MS"/>
          <w:color w:val="262626"/>
          <w:sz w:val="28"/>
          <w:szCs w:val="28"/>
        </w:rPr>
        <w:t>recepito</w:t>
      </w:r>
      <w:proofErr w:type="gramEnd"/>
      <w:r>
        <w:rPr>
          <w:rFonts w:ascii="Trebuchet MS" w:hAnsi="Trebuchet MS" w:cs="Trebuchet MS"/>
          <w:color w:val="262626"/>
          <w:sz w:val="28"/>
          <w:szCs w:val="28"/>
        </w:rPr>
        <w:t xml:space="preserve"> acriticamente le conclusioni del C.T.U.</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Gielle, infatti, in data 5 giugno 2010 ha depositato una specifica memoria contestando le conclusioni del C.T.U. su cui il TAR si è espressamente pronunciato ritenendo che non avessero alcun pregio.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la pronuncia, sul punto, è da condividere.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per dimostrare il possesso del requisito di qualificazione in questione, le ditte SICE Srl e CEPI </w:t>
      </w:r>
      <w:proofErr w:type="gramStart"/>
      <w:r>
        <w:rPr>
          <w:rFonts w:ascii="Trebuchet MS" w:hAnsi="Trebuchet MS" w:cs="Trebuchet MS"/>
          <w:color w:val="262626"/>
          <w:sz w:val="28"/>
          <w:szCs w:val="28"/>
        </w:rPr>
        <w:t>T.</w:t>
      </w:r>
      <w:proofErr w:type="gramEnd"/>
      <w:r>
        <w:rPr>
          <w:rFonts w:ascii="Trebuchet MS" w:hAnsi="Trebuchet MS" w:cs="Trebuchet MS"/>
          <w:color w:val="262626"/>
          <w:sz w:val="28"/>
          <w:szCs w:val="28"/>
        </w:rPr>
        <w:t xml:space="preserve"> A. A. S. hanno prodotto 556 fatture e/o certificati di esecuzione comprovanti l’effettivo svolgimento, negli ultimi tre esercizi, di attività nel settore oggetto della gara, ossia di servizi di manutenzione antincendio.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Vero è che alcune delle fatture prodotte dalla SICE Srl e/o dalla CEPI </w:t>
      </w:r>
      <w:proofErr w:type="gramStart"/>
      <w:r>
        <w:rPr>
          <w:rFonts w:ascii="Trebuchet MS" w:hAnsi="Trebuchet MS" w:cs="Trebuchet MS"/>
          <w:color w:val="262626"/>
          <w:sz w:val="28"/>
          <w:szCs w:val="28"/>
        </w:rPr>
        <w:t>T.</w:t>
      </w:r>
      <w:proofErr w:type="gramEnd"/>
      <w:r>
        <w:rPr>
          <w:rFonts w:ascii="Trebuchet MS" w:hAnsi="Trebuchet MS" w:cs="Trebuchet MS"/>
          <w:color w:val="262626"/>
          <w:sz w:val="28"/>
          <w:szCs w:val="28"/>
        </w:rPr>
        <w:t xml:space="preserve"> A. A S. riguardano</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oltre al servizio di manutenzione in senso stretto su impianti ed attrezzature antincendio, anche altre attività (forniture e/o lavori); è altrettanto vero, però, che per “servizio di manutenzione”, nel settore di interesse, deve necessariamente intendersi l’insieme coordinato di tutte le attività necessarie a garantire il perfetto funzionamento e l’efficienza di qualsivoglia presidio antincendio, secondo la normativa vigente in subjecta materia.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Ciò posto, ai fini della comprova del requisito per cui è causa, sono ragionevolmente “ammissibili”- come correttamente evidenziato dal consulente nella relazione e fatto proprio dal Giudice di primo grado- le fatture concernenti: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gli interventi di ripristino sia di </w:t>
      </w:r>
      <w:proofErr w:type="gramStart"/>
      <w:r>
        <w:rPr>
          <w:rFonts w:ascii="Trebuchet MS" w:hAnsi="Trebuchet MS" w:cs="Trebuchet MS"/>
          <w:color w:val="262626"/>
          <w:sz w:val="28"/>
          <w:szCs w:val="28"/>
        </w:rPr>
        <w:t>manutenzione ordinaria e straordinaria intesi</w:t>
      </w:r>
      <w:proofErr w:type="gramEnd"/>
      <w:r>
        <w:rPr>
          <w:rFonts w:ascii="Trebuchet MS" w:hAnsi="Trebuchet MS" w:cs="Trebuchet MS"/>
          <w:color w:val="262626"/>
          <w:sz w:val="28"/>
          <w:szCs w:val="28"/>
        </w:rPr>
        <w:t xml:space="preserve"> ,riparazione e/o sostituzione degli impianti ed attrezzature antincendio oggetto di manutenzione così come descritti all’Art.1 del Capitolato;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fornitura e posa in opera di materiali necessari per assicurare sia l’efficienza antincendio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sia la corretta funzionalità degli impianti e dei componenti di impianto oggetto di manutenzione”.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Viceversa, sono da escludersi solo e soltanto le fatture aventi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lavori di ampliamento e nuove realizzazioni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impianti non strettamente connessi alla funzionalità degli impianti stessi;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-forniture e/o forniture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installazioni avulse dalla gestione del servizio di manutenzione” (v. pag. 6 della relazione peritale p. 11 Sentenza impugnata).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Sennonché, diversamente da quanto asserito </w:t>
      </w:r>
      <w:proofErr w:type="gramStart"/>
      <w:r>
        <w:rPr>
          <w:rFonts w:ascii="Trebuchet MS" w:hAnsi="Trebuchet MS" w:cs="Trebuchet MS"/>
          <w:color w:val="262626"/>
          <w:sz w:val="28"/>
          <w:szCs w:val="28"/>
        </w:rPr>
        <w:t xml:space="preserve">dalla </w:t>
      </w:r>
      <w:proofErr w:type="gramEnd"/>
      <w:r>
        <w:rPr>
          <w:rFonts w:ascii="Trebuchet MS" w:hAnsi="Trebuchet MS" w:cs="Trebuchet MS"/>
          <w:color w:val="262626"/>
          <w:sz w:val="28"/>
          <w:szCs w:val="28"/>
        </w:rPr>
        <w:t>appellante, anche escludendo dal computo dette ultime fatture, risulta ampiamente comprovato il possesso da parte della SICE Srl in avvalimento con la CEPI T. A. A. S. del requisito in parola per un importo pari ad € 1.147.487,18 e, dunque, per un valore economico superiore ad un milione di euro, come accertato dal C.T.U.</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1.3 Né, peraltro, può seriamente dubitarsi dell’autenticità di talune attestazioni prodotte dalla SICE Srl circa i principali servizi effettuati presso amministrazioni o enti pubblici, in ragione del fatto che dette attestazioni non sarebbero state presentate “in originale”, che non sarebbero riportate su carta intestata degli Enti e che avrebbero oggetto identico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importi incredibilmente precisi.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 riguardo, infatti, basta rilevare che il giudice di prime cure ha correttamente preso in considerazione i contratti concernenti dette attestazioni i quali comprovano per tabulas l’assoluta autenticità dei certificati prodotti e che le attestazioni in parola, sottoscritte da Enti Pubblici e/o altri Organismi di diritto pubblico, hanno carattere fidefacente fino a querela di falso.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Ogni presunto dubbio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relativa autenticità, cui non abbia fatto seguito apposita ed esplicita denuncia nelle competenti sedi giurisdizionali, non può assumere significativo rilievo nel processo amministrativo, di talché ogni deduzione sul punto si appalesa inconducente.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Con il secondo mezzo di gravame, l’appellante lamenta la violazione dell’art. 38,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lettere g) ed h), del d.lgs. n. 163/06, ribadendo in grado d’appello la presunta sussistenza di un’unica irregolarità fiscale alla data di partecipazione alla gara.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tratterebbe, nel dettaglio, di un “carico pendente in capo alla SICE Srl alla data del 18 giugno 2008, rappresentato dal mancato pagamento della cartella esattoriale n. 09720080135416503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importo pari ad euro 205,43″.</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La censura non ha fondamento.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la cartella esattoriale in discussione è stata notificata alla SICE solamente in data 19 giugno 2008, mentre quest’ultima ha formulato istanza di ammissione alla gara e dichiarazione di regolarità fiscale in data 15 gennaio 2008.</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 consegue, all’evidenza, la non imputabilità della cartella in parola al momento della partecipazione alla gara, così come correttamente sancito dalla sentenza di primo grado.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Peraltro, come esattamente rilevato della controinteressata</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la normativa di riferimento impedisce alle imprese di partecipare alle procedure di aggiudicazione dei contratti pubblici, di essere affidatarie di subappalti, nonché di stipulare i relativi contratti solo a fronte di violazioni, definitivamente accertate, rispetto agli obblighi relativi al pagamento di imposte e tasse.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Dunque</w:t>
      </w:r>
      <w:proofErr w:type="gramEnd"/>
      <w:r>
        <w:rPr>
          <w:rFonts w:ascii="Trebuchet MS" w:hAnsi="Trebuchet MS" w:cs="Trebuchet MS"/>
          <w:color w:val="262626"/>
          <w:sz w:val="28"/>
          <w:szCs w:val="28"/>
        </w:rPr>
        <w:t>, particolare rilievo assume l’espressa statuizione secondo la quale, le sanzioni previste operano solo in caso di accertamento definitivo delle violazioni de quibus.</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altri termini, l’accertamento della violazione degli obblighi tributari non è sufficiente affinché operino le preclusioni previste </w:t>
      </w:r>
      <w:proofErr w:type="gramStart"/>
      <w:r>
        <w:rPr>
          <w:rFonts w:ascii="Trebuchet MS" w:hAnsi="Trebuchet MS" w:cs="Trebuchet MS"/>
          <w:color w:val="262626"/>
          <w:sz w:val="28"/>
          <w:szCs w:val="28"/>
        </w:rPr>
        <w:t>dal citato art</w:t>
      </w:r>
      <w:proofErr w:type="gramEnd"/>
      <w:r>
        <w:rPr>
          <w:rFonts w:ascii="Trebuchet MS" w:hAnsi="Trebuchet MS" w:cs="Trebuchet MS"/>
          <w:color w:val="262626"/>
          <w:sz w:val="28"/>
          <w:szCs w:val="28"/>
        </w:rPr>
        <w:t xml:space="preserve">.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occorrendo, altresì, che tale accertamento sia divenuto definitivo per effetto della decorrenza del termine di impugnazione dell’atto stesso, senza che l’impresa abbia presentato ricorso, o di una pronuncia giurisdizionale che abbia acquisito autorità di cosa giudicata.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allora, nel caso di specie, manca in ogni caso il presupposto della definitività della pretesa tributaria, con ogni correlato riflesso anche sulla inconferenza della censura dedotta dall’appellante.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Peraltro, come correttamente rilevato dal primo giudice, la SICE ha </w:t>
      </w:r>
      <w:proofErr w:type="gramStart"/>
      <w:r>
        <w:rPr>
          <w:rFonts w:ascii="Trebuchet MS" w:hAnsi="Trebuchet MS" w:cs="Trebuchet MS"/>
          <w:color w:val="262626"/>
          <w:sz w:val="28"/>
          <w:szCs w:val="28"/>
        </w:rPr>
        <w:t>provveduto ad onorare</w:t>
      </w:r>
      <w:proofErr w:type="gramEnd"/>
      <w:r>
        <w:rPr>
          <w:rFonts w:ascii="Trebuchet MS" w:hAnsi="Trebuchet MS" w:cs="Trebuchet MS"/>
          <w:color w:val="262626"/>
          <w:sz w:val="28"/>
          <w:szCs w:val="28"/>
        </w:rPr>
        <w:t xml:space="preserve"> la cartella esattoriale in parola in data 4 luglio 2008 e, dunque, con largo anticipo rispetto alla scadenza del termine di pagamento che, come noto, è pari a 60 giorni dalla notifica.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considerazioni che precedono appalesano poi che cartella esattoriale in questione è sostanzialmente priva di ogni effetto ai fini qui considerati; al che consegue, pertanto, anche l’infondatezza della censura riproposta in sede di appello, sotto il diverso profilo della “falsità” ex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h) dell’art. 38 citato.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Col terzo mezzo di gravame l’appellante lamenta l’illegittimità dell’ammissione alla gara e della successiva aggiudicazione in favore della SICE Srl, asserendo che sia quest’ultima, sia la CEPI T.A.A.S. S.r.l. (impresa ausiliaria), avendo dichiarato di voler subappaltare l’intero servizio, </w:t>
      </w:r>
      <w:proofErr w:type="gramStart"/>
      <w:r>
        <w:rPr>
          <w:rFonts w:ascii="Trebuchet MS" w:hAnsi="Trebuchet MS" w:cs="Trebuchet MS"/>
          <w:color w:val="262626"/>
          <w:sz w:val="28"/>
          <w:szCs w:val="28"/>
        </w:rPr>
        <w:t>avrebbero</w:t>
      </w:r>
      <w:proofErr w:type="gramEnd"/>
      <w:r>
        <w:rPr>
          <w:rFonts w:ascii="Trebuchet MS" w:hAnsi="Trebuchet MS" w:cs="Trebuchet MS"/>
          <w:color w:val="262626"/>
          <w:sz w:val="28"/>
          <w:szCs w:val="28"/>
        </w:rPr>
        <w:t xml:space="preserve"> esplicitato per tale via, in contrasto con l’art. 118, comma 1, d.lgs. 163/06, una cessione contrattuale.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censura non è fondata.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secondo il prevalente insegnamento della giurisprudenza amministrativa, da cui il Collegio non ritiene di doversi discostare, l’eventuale irregolarità e/o incompletezza della dichiarazione resa in sede di offerta circa le opere, i servizi o le forniture che il concorrente intenda subappaltare non costituisce causa di esclusione dalla gara, ma semplicemente preclude a chi ne sia risultato aggiudicatario la possibilità, in fase dei lavori, di fare ricorso al subappalto.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ciò sul rilievo, come correttamente evidenziato dal primo giudice, per cui le condizioni per l’ammissibilità del subappalto, di cui all’art. 118 del d.lgs. </w:t>
      </w:r>
      <w:proofErr w:type="gramStart"/>
      <w:r>
        <w:rPr>
          <w:rFonts w:ascii="Trebuchet MS" w:hAnsi="Trebuchet MS" w:cs="Trebuchet MS"/>
          <w:color w:val="262626"/>
          <w:sz w:val="28"/>
          <w:szCs w:val="28"/>
        </w:rPr>
        <w:t>nr.</w:t>
      </w:r>
      <w:proofErr w:type="gramEnd"/>
      <w:r>
        <w:rPr>
          <w:rFonts w:ascii="Trebuchet MS" w:hAnsi="Trebuchet MS" w:cs="Trebuchet MS"/>
          <w:color w:val="262626"/>
          <w:sz w:val="28"/>
          <w:szCs w:val="28"/>
        </w:rPr>
        <w:t xml:space="preserve"> 163 del 2006, non appaiono intese (unicamente) a tutelare l’interesse dell’amministrazione committente all’immutabilità dell’affidatario, ma tendono invece a evitare che nella fase esecutiva del contratto si pervenga, attraverso modifiche sostanziali dell’assetto d’interessi scaturito dalla gara pubblica, a vanificare proprio quell’interesse pubblico che ha imposto lo svolgimento di una procedura selettiva e legittimato l’individuazione di una determinata offerta come la più idonea a soddisfare le esigenze della collettività cui l’appalto è preordinato (cfr., Consiglio di Stato, sez. IV, 24 marzo 2010, n. 1713).</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Infondata è pure la quarta censura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generica ed effettivamente non dimostrata, come correttamente rilevato nella sentenza impugnata.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doglianza, infatti, inerisce il concreto apprezzamento delle singole offerte presentate dai concorrenti, nelle varie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e la loro comparazione, impingendo inammissibilmente nel merito delle valutazioni tecnico-discrezionali riservate alla Pubblica Amministrazione,senza comprovare oggettivamente l’asserita illogicità, irragionevolezza, contraddittorietà e, tantomeno, senza riuscire a dimostrare la presenza delle altre adombrate figure sintomatiche del vizio di eccesso di potere.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come più volte ricordato dalla giurisprudenza amministrativa, l’ampia discrezionalità, sub specie di discrezionalità tecnica, che connota i giudizi della Commissione </w:t>
      </w:r>
      <w:proofErr w:type="gramStart"/>
      <w:r>
        <w:rPr>
          <w:rFonts w:ascii="Trebuchet MS" w:hAnsi="Trebuchet MS" w:cs="Trebuchet MS"/>
          <w:color w:val="262626"/>
          <w:sz w:val="28"/>
          <w:szCs w:val="28"/>
        </w:rPr>
        <w:t>giudicatrice</w:t>
      </w:r>
      <w:proofErr w:type="gramEnd"/>
      <w:r>
        <w:rPr>
          <w:rFonts w:ascii="Trebuchet MS" w:hAnsi="Trebuchet MS" w:cs="Trebuchet MS"/>
          <w:color w:val="262626"/>
          <w:sz w:val="28"/>
          <w:szCs w:val="28"/>
        </w:rPr>
        <w:t xml:space="preserve"> è sindacabile solo per illogicità manifesta o contraddittorietà (cfr. da ultimo, Cons. Stato, Sez. V, 13 luglio 2010 n.4536).</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Per le ragioni esposte il ricorso è infondato e come tale da respingere.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Sussistono tuttavia giusti motivi, per disporre l’integrale compensazione tra le parti delle spese di giudizio.</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Quinta, definitivamente pronunciando sul ricorso in appello, di cui in epigrafe, lo respinge.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Ordina che la presente sentenza sia eseguita dall’autorità </w:t>
      </w:r>
      <w:proofErr w:type="gramStart"/>
      <w:r>
        <w:rPr>
          <w:rFonts w:ascii="Trebuchet MS" w:hAnsi="Trebuchet MS" w:cs="Trebuchet MS"/>
          <w:color w:val="262626"/>
          <w:sz w:val="28"/>
          <w:szCs w:val="28"/>
        </w:rPr>
        <w:t>amministrativa</w:t>
      </w:r>
      <w:proofErr w:type="gramEnd"/>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21 ottobre 2011 con l’intervento dei magistrati:</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Trovato, Presidente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Caringella, Consigliere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Eugenio Mele, Consigliere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Giovanni Nicolo’ Lotti, Consigliere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Antonio Bianchi, Consigliere, Estensore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23/01/2012</w:t>
      </w:r>
    </w:p>
    <w:p w:rsidR="00634391" w:rsidRDefault="00634391" w:rsidP="006343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634391" w:rsidP="00634391">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91"/>
    <w:rsid w:val="00634391"/>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2648</Words>
  <Characters>15100</Characters>
  <Application>Microsoft Macintosh Word</Application>
  <DocSecurity>0</DocSecurity>
  <Lines>125</Lines>
  <Paragraphs>35</Paragraphs>
  <ScaleCrop>false</ScaleCrop>
  <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2014-01-20T16:01:00Z</dcterms:created>
  <dcterms:modified xsi:type="dcterms:W3CDTF">2014-01-20T16:01:00Z</dcterms:modified>
</cp:coreProperties>
</file>