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C03" w:rsidRDefault="00737C03" w:rsidP="00737C03">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Ordinanza Consiglio di Stato sez. VI 5/3/2012 n. 1227</w:t>
      </w:r>
    </w:p>
    <w:bookmarkEnd w:id="0"/>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Appalti pubblici – </w:t>
      </w:r>
      <w:proofErr w:type="spellStart"/>
      <w:r>
        <w:rPr>
          <w:rFonts w:ascii="Trebuchet MS" w:hAnsi="Trebuchet MS" w:cs="Trebuchet MS"/>
          <w:b/>
          <w:bCs/>
          <w:color w:val="262626"/>
          <w:sz w:val="28"/>
          <w:szCs w:val="28"/>
        </w:rPr>
        <w:t>Ati</w:t>
      </w:r>
      <w:proofErr w:type="spellEnd"/>
      <w:r>
        <w:rPr>
          <w:rFonts w:ascii="Trebuchet MS" w:hAnsi="Trebuchet MS" w:cs="Trebuchet MS"/>
          <w:b/>
          <w:bCs/>
          <w:color w:val="262626"/>
          <w:sz w:val="28"/>
          <w:szCs w:val="28"/>
        </w:rPr>
        <w:t xml:space="preserve"> – Obbligo </w:t>
      </w:r>
      <w:proofErr w:type="gramStart"/>
      <w:r>
        <w:rPr>
          <w:rFonts w:ascii="Trebuchet MS" w:hAnsi="Trebuchet MS" w:cs="Trebuchet MS"/>
          <w:b/>
          <w:bCs/>
          <w:color w:val="262626"/>
          <w:sz w:val="28"/>
          <w:szCs w:val="28"/>
        </w:rPr>
        <w:t xml:space="preserve">di </w:t>
      </w:r>
      <w:proofErr w:type="gramEnd"/>
      <w:r>
        <w:rPr>
          <w:rFonts w:ascii="Trebuchet MS" w:hAnsi="Trebuchet MS" w:cs="Trebuchet MS"/>
          <w:b/>
          <w:bCs/>
          <w:color w:val="262626"/>
          <w:sz w:val="28"/>
          <w:szCs w:val="28"/>
        </w:rPr>
        <w:t xml:space="preserve">indicazione parti del servizio che saranno eseguite dalle singole imprese raggruppate – Riferimento alle sole </w:t>
      </w:r>
      <w:proofErr w:type="spellStart"/>
      <w:r>
        <w:rPr>
          <w:rFonts w:ascii="Trebuchet MS" w:hAnsi="Trebuchet MS" w:cs="Trebuchet MS"/>
          <w:b/>
          <w:bCs/>
          <w:color w:val="262626"/>
          <w:sz w:val="28"/>
          <w:szCs w:val="28"/>
        </w:rPr>
        <w:t>Ati</w:t>
      </w:r>
      <w:proofErr w:type="spellEnd"/>
      <w:r>
        <w:rPr>
          <w:rFonts w:ascii="Trebuchet MS" w:hAnsi="Trebuchet MS" w:cs="Trebuchet MS"/>
          <w:b/>
          <w:bCs/>
          <w:color w:val="262626"/>
          <w:sz w:val="28"/>
          <w:szCs w:val="28"/>
        </w:rPr>
        <w:t xml:space="preserve"> verticali o anche alle </w:t>
      </w:r>
      <w:proofErr w:type="spellStart"/>
      <w:r>
        <w:rPr>
          <w:rFonts w:ascii="Trebuchet MS" w:hAnsi="Trebuchet MS" w:cs="Trebuchet MS"/>
          <w:b/>
          <w:bCs/>
          <w:color w:val="262626"/>
          <w:sz w:val="28"/>
          <w:szCs w:val="28"/>
        </w:rPr>
        <w:t>Ati</w:t>
      </w:r>
      <w:proofErr w:type="spellEnd"/>
      <w:r>
        <w:rPr>
          <w:rFonts w:ascii="Trebuchet MS" w:hAnsi="Trebuchet MS" w:cs="Trebuchet MS"/>
          <w:b/>
          <w:bCs/>
          <w:color w:val="262626"/>
          <w:sz w:val="28"/>
          <w:szCs w:val="28"/>
        </w:rPr>
        <w:t xml:space="preserve"> orizzontali – Rimessione all’adunanza plenaria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 rimessa all’Adunanza plenaria la questione se la necessità di indicare nell’offerta le parti del servizio che saranno eseguite dalle singole imprese si riferisca solo alle </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verticali o anche a quelle orizzontali.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01227/2012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ORDINANZA DI RIMESSIONE ALL’ADUNANZA PLENARIA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8412 del 2002, proposto da </w:t>
      </w:r>
      <w:proofErr w:type="spellStart"/>
      <w:r>
        <w:rPr>
          <w:rFonts w:ascii="Trebuchet MS" w:hAnsi="Trebuchet MS" w:cs="Trebuchet MS"/>
          <w:color w:val="262626"/>
          <w:sz w:val="28"/>
          <w:szCs w:val="28"/>
        </w:rPr>
        <w:t>Bat</w:t>
      </w:r>
      <w:proofErr w:type="spellEnd"/>
      <w:r>
        <w:rPr>
          <w:rFonts w:ascii="Trebuchet MS" w:hAnsi="Trebuchet MS" w:cs="Trebuchet MS"/>
          <w:color w:val="262626"/>
          <w:sz w:val="28"/>
          <w:szCs w:val="28"/>
        </w:rPr>
        <w:t xml:space="preserve"> s.r.l., rappresentata e difesa dagli avvocati Giovanni Battista </w:t>
      </w:r>
      <w:proofErr w:type="spellStart"/>
      <w:r>
        <w:rPr>
          <w:rFonts w:ascii="Trebuchet MS" w:hAnsi="Trebuchet MS" w:cs="Trebuchet MS"/>
          <w:color w:val="262626"/>
          <w:sz w:val="28"/>
          <w:szCs w:val="28"/>
        </w:rPr>
        <w:t>Verbari</w:t>
      </w:r>
      <w:proofErr w:type="spellEnd"/>
      <w:r>
        <w:rPr>
          <w:rFonts w:ascii="Trebuchet MS" w:hAnsi="Trebuchet MS" w:cs="Trebuchet MS"/>
          <w:color w:val="262626"/>
          <w:sz w:val="28"/>
          <w:szCs w:val="28"/>
        </w:rPr>
        <w:t xml:space="preserve">, Roberto </w:t>
      </w:r>
      <w:proofErr w:type="spellStart"/>
      <w:r>
        <w:rPr>
          <w:rFonts w:ascii="Trebuchet MS" w:hAnsi="Trebuchet MS" w:cs="Trebuchet MS"/>
          <w:color w:val="262626"/>
          <w:sz w:val="28"/>
          <w:szCs w:val="28"/>
        </w:rPr>
        <w:t>Tonazzi</w:t>
      </w:r>
      <w:proofErr w:type="spellEnd"/>
      <w:r>
        <w:rPr>
          <w:rFonts w:ascii="Trebuchet MS" w:hAnsi="Trebuchet MS" w:cs="Trebuchet MS"/>
          <w:color w:val="262626"/>
          <w:sz w:val="28"/>
          <w:szCs w:val="28"/>
        </w:rPr>
        <w:t>, Vincenzo Sinopoli, con domicilio eletto presso Vincenzo Sinopoli in Roma, viale Angelico, n. 38;</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Provincia Autonoma di Bolzano, rappresentata e difesa dagli avv. Heinrich </w:t>
      </w:r>
      <w:proofErr w:type="spellStart"/>
      <w:r>
        <w:rPr>
          <w:rFonts w:ascii="Trebuchet MS" w:hAnsi="Trebuchet MS" w:cs="Trebuchet MS"/>
          <w:color w:val="262626"/>
          <w:sz w:val="28"/>
          <w:szCs w:val="28"/>
        </w:rPr>
        <w:t>Heiss</w:t>
      </w:r>
      <w:proofErr w:type="spellEnd"/>
      <w:r>
        <w:rPr>
          <w:rFonts w:ascii="Trebuchet MS" w:hAnsi="Trebuchet MS" w:cs="Trebuchet MS"/>
          <w:color w:val="262626"/>
          <w:sz w:val="28"/>
          <w:szCs w:val="28"/>
        </w:rPr>
        <w:t xml:space="preserve">, Renate Von </w:t>
      </w:r>
      <w:proofErr w:type="spellStart"/>
      <w:r>
        <w:rPr>
          <w:rFonts w:ascii="Trebuchet MS" w:hAnsi="Trebuchet MS" w:cs="Trebuchet MS"/>
          <w:color w:val="262626"/>
          <w:sz w:val="28"/>
          <w:szCs w:val="28"/>
        </w:rPr>
        <w:t>Guggenberg</w:t>
      </w:r>
      <w:proofErr w:type="spellEnd"/>
      <w:r>
        <w:rPr>
          <w:rFonts w:ascii="Trebuchet MS" w:hAnsi="Trebuchet MS" w:cs="Trebuchet MS"/>
          <w:color w:val="262626"/>
          <w:sz w:val="28"/>
          <w:szCs w:val="28"/>
        </w:rPr>
        <w:t xml:space="preserve">, Michele Costa, con domicilio eletto </w:t>
      </w:r>
      <w:proofErr w:type="gramEnd"/>
      <w:r>
        <w:rPr>
          <w:rFonts w:ascii="Trebuchet MS" w:hAnsi="Trebuchet MS" w:cs="Trebuchet MS"/>
          <w:color w:val="262626"/>
          <w:sz w:val="28"/>
          <w:szCs w:val="28"/>
        </w:rPr>
        <w:t>presso Michele Costa in Roma, via Bassano del Grappa, n. 24;</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Regio Plus s.a.s. di </w:t>
      </w:r>
      <w:proofErr w:type="spellStart"/>
      <w:r>
        <w:rPr>
          <w:rFonts w:ascii="Trebuchet MS" w:hAnsi="Trebuchet MS" w:cs="Trebuchet MS"/>
          <w:color w:val="262626"/>
          <w:sz w:val="28"/>
          <w:szCs w:val="28"/>
        </w:rPr>
        <w:t>Pinggera</w:t>
      </w:r>
      <w:proofErr w:type="spellEnd"/>
      <w:r>
        <w:rPr>
          <w:rFonts w:ascii="Trebuchet MS" w:hAnsi="Trebuchet MS" w:cs="Trebuchet MS"/>
          <w:color w:val="262626"/>
          <w:sz w:val="28"/>
          <w:szCs w:val="28"/>
        </w:rPr>
        <w:t xml:space="preserve"> Helmut, rappresentata e difesa </w:t>
      </w:r>
      <w:proofErr w:type="gramStart"/>
      <w:r>
        <w:rPr>
          <w:rFonts w:ascii="Trebuchet MS" w:hAnsi="Trebuchet MS" w:cs="Trebuchet MS"/>
          <w:color w:val="262626"/>
          <w:sz w:val="28"/>
          <w:szCs w:val="28"/>
        </w:rPr>
        <w:t>dagli avvocati Luigi Manzi</w:t>
      </w:r>
      <w:proofErr w:type="gramEnd"/>
      <w:r>
        <w:rPr>
          <w:rFonts w:ascii="Trebuchet MS" w:hAnsi="Trebuchet MS" w:cs="Trebuchet MS"/>
          <w:color w:val="262626"/>
          <w:sz w:val="28"/>
          <w:szCs w:val="28"/>
        </w:rPr>
        <w:t xml:space="preserve">, Karl </w:t>
      </w:r>
      <w:proofErr w:type="spellStart"/>
      <w:r>
        <w:rPr>
          <w:rFonts w:ascii="Trebuchet MS" w:hAnsi="Trebuchet MS" w:cs="Trebuchet MS"/>
          <w:color w:val="262626"/>
          <w:sz w:val="28"/>
          <w:szCs w:val="28"/>
        </w:rPr>
        <w:t>Schwienbacher</w:t>
      </w:r>
      <w:proofErr w:type="spellEnd"/>
      <w:r>
        <w:rPr>
          <w:rFonts w:ascii="Trebuchet MS" w:hAnsi="Trebuchet MS" w:cs="Trebuchet MS"/>
          <w:color w:val="262626"/>
          <w:sz w:val="28"/>
          <w:szCs w:val="28"/>
        </w:rPr>
        <w:t>, con domicilio eletto presso Luigi Manzi in Roma, via Federico Confalonieri, n. 5;</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T.R.G.A. – SEZIONE AUTONOMA DELLA PROVINCIA DI BOLZANO n. 402/2002, resa tra le parti, concernente GARA PER L’AFFIDAMENTO SERVIZI DI MANAGEMENT.</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viste</w:t>
      </w:r>
      <w:proofErr w:type="gramEnd"/>
      <w:r>
        <w:rPr>
          <w:rFonts w:ascii="Trebuchet MS" w:hAnsi="Trebuchet MS" w:cs="Trebuchet MS"/>
          <w:color w:val="262626"/>
          <w:sz w:val="28"/>
          <w:szCs w:val="28"/>
        </w:rPr>
        <w:t xml:space="preserve"> le memorie prodotte dalle parti a sostegno delle rispettive difese;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visti</w:t>
      </w:r>
      <w:proofErr w:type="gramEnd"/>
      <w:r>
        <w:rPr>
          <w:rFonts w:ascii="Trebuchet MS" w:hAnsi="Trebuchet MS" w:cs="Trebuchet MS"/>
          <w:color w:val="262626"/>
          <w:sz w:val="28"/>
          <w:szCs w:val="28"/>
        </w:rPr>
        <w:t xml:space="preserve"> tutti gli atti della causa;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roofErr w:type="gramStart"/>
      <w:r>
        <w:rPr>
          <w:rFonts w:ascii="Trebuchet MS" w:hAnsi="Trebuchet MS" w:cs="Trebuchet MS"/>
          <w:color w:val="262626"/>
          <w:sz w:val="28"/>
          <w:szCs w:val="28"/>
        </w:rPr>
        <w:t>relatore</w:t>
      </w:r>
      <w:proofErr w:type="gramEnd"/>
      <w:r>
        <w:rPr>
          <w:rFonts w:ascii="Trebuchet MS" w:hAnsi="Trebuchet MS" w:cs="Trebuchet MS"/>
          <w:color w:val="262626"/>
          <w:sz w:val="28"/>
          <w:szCs w:val="28"/>
        </w:rPr>
        <w:t xml:space="preserve"> nell’udienza pubblica del giorno 31 gennaio 2012 il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xml:space="preserve">. Rosanna </w:t>
      </w:r>
      <w:r>
        <w:rPr>
          <w:rFonts w:ascii="Trebuchet MS" w:hAnsi="Trebuchet MS" w:cs="Trebuchet MS"/>
          <w:color w:val="262626"/>
          <w:sz w:val="28"/>
          <w:szCs w:val="28"/>
        </w:rPr>
        <w:lastRenderedPageBreak/>
        <w:t xml:space="preserve">De </w:t>
      </w:r>
      <w:proofErr w:type="spellStart"/>
      <w:r>
        <w:rPr>
          <w:rFonts w:ascii="Trebuchet MS" w:hAnsi="Trebuchet MS" w:cs="Trebuchet MS"/>
          <w:color w:val="262626"/>
          <w:sz w:val="28"/>
          <w:szCs w:val="28"/>
        </w:rPr>
        <w:t>Nictolis</w:t>
      </w:r>
      <w:proofErr w:type="spellEnd"/>
      <w:r>
        <w:rPr>
          <w:rFonts w:ascii="Trebuchet MS" w:hAnsi="Trebuchet MS" w:cs="Trebuchet MS"/>
          <w:color w:val="262626"/>
          <w:sz w:val="28"/>
          <w:szCs w:val="28"/>
        </w:rPr>
        <w:t xml:space="preserve"> e uditi per le parti gli avvocati Sinopoli, Costa e Manzi.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Provincia autonoma di Bolzano, con deliberazione della propria Giunta n. 3576 del 15 ottobre 2001, indiceva un pubblico incanto ai sensi del d.lgs. n. 157/1995 da aggiudicarsi con il metodo dell’offerta economicamente più vantaggiosa, per l’appalto dei servizi di management regionale nell’ambito dei documenti unici di programmazione e dei programmi operativi nel periodo di programmazione 2000-2006, approvando contestualmente il relativo capitolato speciale d’oneri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relativo avviso del bando di gara.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Presentavano domanda di partecipazione solamente l’odierna appellante e la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seduta del 20 dicembre 2001 aveva luogo l’ammissione delle due concorrenti e nella seduta del 25 febbraio 2002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formata la graduatoria; risultava aggiudicataria, con punti 71,82, l’odierna appellante, mentre la ricorrente di primo grado, odierna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conseguiva 65,94 punti.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L’odierna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xml:space="preserve"> proponeva ricorso al Tribunale regionale di giustizia amministrativa (</w:t>
      </w:r>
      <w:proofErr w:type="spellStart"/>
      <w:proofErr w:type="gramStart"/>
      <w:r>
        <w:rPr>
          <w:rFonts w:ascii="Trebuchet MS" w:hAnsi="Trebuchet MS" w:cs="Trebuchet MS"/>
          <w:color w:val="262626"/>
          <w:sz w:val="28"/>
          <w:szCs w:val="28"/>
        </w:rPr>
        <w:t>T.r.g.a</w:t>
      </w:r>
      <w:proofErr w:type="spellEnd"/>
      <w:proofErr w:type="gramEnd"/>
      <w:r>
        <w:rPr>
          <w:rFonts w:ascii="Trebuchet MS" w:hAnsi="Trebuchet MS" w:cs="Trebuchet MS"/>
          <w:color w:val="262626"/>
          <w:sz w:val="28"/>
          <w:szCs w:val="28"/>
        </w:rPr>
        <w:t>.) – sezione autonoma di Bolzano, avverso il verbale di gara del 25 febbraio 2002 e avverso gli atti presupposti.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Il Tribunale adito, con la sentenza in epigrafe (29 agosto 2002 n. 402):</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ha respinto l’eccezione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inammissibilità e di tardività del ricorso di primo grado;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ha accolto il ricorso di primo grado ritenendo fondata e assorbente la censura secondo cui l’offerta aggiudicataria violava l’art. 11 d.lgs. n. 157/1995, non essendo state specificate le parti del servizio assunte da ciascuna </w:t>
      </w:r>
      <w:proofErr w:type="gramStart"/>
      <w:r>
        <w:rPr>
          <w:rFonts w:ascii="Trebuchet MS" w:hAnsi="Trebuchet MS" w:cs="Trebuchet MS"/>
          <w:color w:val="262626"/>
          <w:sz w:val="28"/>
          <w:szCs w:val="28"/>
        </w:rPr>
        <w:t>componente</w:t>
      </w:r>
      <w:proofErr w:type="gramEnd"/>
      <w:r>
        <w:rPr>
          <w:rFonts w:ascii="Trebuchet MS" w:hAnsi="Trebuchet MS" w:cs="Trebuchet MS"/>
          <w:color w:val="262626"/>
          <w:sz w:val="28"/>
          <w:szCs w:val="28"/>
        </w:rPr>
        <w:t xml:space="preserve"> dell’associazione temporanea di imprese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Ha proposto appello l’</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Bat</w:t>
      </w:r>
      <w:proofErr w:type="spellEnd"/>
      <w:r>
        <w:rPr>
          <w:rFonts w:ascii="Trebuchet MS" w:hAnsi="Trebuchet MS" w:cs="Trebuchet MS"/>
          <w:color w:val="262626"/>
          <w:sz w:val="28"/>
          <w:szCs w:val="28"/>
        </w:rPr>
        <w:t xml:space="preserve"> s.r.l. e Apri </w:t>
      </w:r>
      <w:proofErr w:type="spellStart"/>
      <w:r>
        <w:rPr>
          <w:rFonts w:ascii="Trebuchet MS" w:hAnsi="Trebuchet MS" w:cs="Trebuchet MS"/>
          <w:color w:val="262626"/>
          <w:sz w:val="28"/>
          <w:szCs w:val="28"/>
        </w:rPr>
        <w:t>s.p.a.</w:t>
      </w:r>
      <w:proofErr w:type="spellEnd"/>
      <w:r>
        <w:rPr>
          <w:rFonts w:ascii="Trebuchet MS" w:hAnsi="Trebuchet MS" w:cs="Trebuchet MS"/>
          <w:color w:val="262626"/>
          <w:sz w:val="28"/>
          <w:szCs w:val="28"/>
        </w:rPr>
        <w:t>, tempestivamente e ritualmente notificato e depositato nel rispetto dell’art. 23-bis l. n. 1034/1971.</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Si lamenta, anzitutto, che il ricorso di primo grado </w:t>
      </w:r>
      <w:proofErr w:type="gramStart"/>
      <w:r>
        <w:rPr>
          <w:rFonts w:ascii="Trebuchet MS" w:hAnsi="Trebuchet MS" w:cs="Trebuchet MS"/>
          <w:color w:val="262626"/>
          <w:sz w:val="28"/>
          <w:szCs w:val="28"/>
        </w:rPr>
        <w:t>avrebbe dovuto</w:t>
      </w:r>
      <w:proofErr w:type="gramEnd"/>
      <w:r>
        <w:rPr>
          <w:rFonts w:ascii="Trebuchet MS" w:hAnsi="Trebuchet MS" w:cs="Trebuchet MS"/>
          <w:color w:val="262626"/>
          <w:sz w:val="28"/>
          <w:szCs w:val="28"/>
        </w:rPr>
        <w:t xml:space="preserve"> essere dichiarato inammissibile/irricevibile, sotto i seguenti plurimi profili: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perché il ricorso di primo grado avrebbe per oggetto il solo verbale di gara 25 febbraio 2002, contenente l’aggiudicazione, e non anche il verbale di gara 20 dicembre 2001, contenente l’ammissione in gara;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 il </w:t>
      </w:r>
      <w:proofErr w:type="spellStart"/>
      <w:proofErr w:type="gramStart"/>
      <w:r>
        <w:rPr>
          <w:rFonts w:ascii="Trebuchet MS" w:hAnsi="Trebuchet MS" w:cs="Trebuchet MS"/>
          <w:color w:val="262626"/>
          <w:sz w:val="28"/>
          <w:szCs w:val="28"/>
        </w:rPr>
        <w:t>T.r.g.a</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andando </w:t>
      </w:r>
      <w:proofErr w:type="spellStart"/>
      <w:r>
        <w:rPr>
          <w:rFonts w:ascii="Trebuchet MS" w:hAnsi="Trebuchet MS" w:cs="Trebuchet MS"/>
          <w:color w:val="262626"/>
          <w:sz w:val="28"/>
          <w:szCs w:val="28"/>
        </w:rPr>
        <w:t>ultrapetita</w:t>
      </w:r>
      <w:proofErr w:type="spellEnd"/>
      <w:r>
        <w:rPr>
          <w:rFonts w:ascii="Trebuchet MS" w:hAnsi="Trebuchet MS" w:cs="Trebuchet MS"/>
          <w:color w:val="262626"/>
          <w:sz w:val="28"/>
          <w:szCs w:val="28"/>
        </w:rPr>
        <w:t xml:space="preserve"> avrebbe reinterpretato il ricorso come rivolto contro il verbale del 20 dicembre 2001;</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il verbale del 20 dicembre 2001, contenendo l’ammissione in gara </w:t>
      </w:r>
      <w:proofErr w:type="gramStart"/>
      <w:r>
        <w:rPr>
          <w:rFonts w:ascii="Trebuchet MS" w:hAnsi="Trebuchet MS" w:cs="Trebuchet MS"/>
          <w:color w:val="262626"/>
          <w:sz w:val="28"/>
          <w:szCs w:val="28"/>
        </w:rPr>
        <w:t xml:space="preserve">della </w:t>
      </w:r>
      <w:proofErr w:type="spellStart"/>
      <w:proofErr w:type="gramEnd"/>
      <w:r>
        <w:rPr>
          <w:rFonts w:ascii="Trebuchet MS" w:hAnsi="Trebuchet MS" w:cs="Trebuchet MS"/>
          <w:color w:val="262626"/>
          <w:sz w:val="28"/>
          <w:szCs w:val="28"/>
        </w:rPr>
        <w:t>a.t.i</w:t>
      </w:r>
      <w:proofErr w:type="spellEnd"/>
      <w:r>
        <w:rPr>
          <w:rFonts w:ascii="Trebuchet MS" w:hAnsi="Trebuchet MS" w:cs="Trebuchet MS"/>
          <w:color w:val="262626"/>
          <w:sz w:val="28"/>
          <w:szCs w:val="28"/>
        </w:rPr>
        <w:t>. appellante, avrebbe dovuto essere immediatamente e tempestivamente impugnato;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 inoltre, siccome il verbale del 25 febbraio 2002 già formava oggetto di un precedente ricorso al </w:t>
      </w:r>
      <w:proofErr w:type="spellStart"/>
      <w:r>
        <w:rPr>
          <w:rFonts w:ascii="Trebuchet MS" w:hAnsi="Trebuchet MS" w:cs="Trebuchet MS"/>
          <w:color w:val="262626"/>
          <w:sz w:val="28"/>
          <w:szCs w:val="28"/>
        </w:rPr>
        <w:t>T.r.g.a</w:t>
      </w:r>
      <w:proofErr w:type="spellEnd"/>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andavano proposti motivi aggiunti e non poteva essere proposto autonomo ricorso.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L’articolata censura è infondata in tutte le sue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6.1. Di regola, nelle gare di appalto, l’ammissione in gara di un concorrente non è atto immediatamente e autonomamente lesivo per gli altri concorrenti, ma lo diviene solo se il concorrente ammesso </w:t>
      </w:r>
      <w:proofErr w:type="gramStart"/>
      <w:r>
        <w:rPr>
          <w:rFonts w:ascii="Trebuchet MS" w:hAnsi="Trebuchet MS" w:cs="Trebuchet MS"/>
          <w:color w:val="262626"/>
          <w:sz w:val="28"/>
          <w:szCs w:val="28"/>
        </w:rPr>
        <w:t>risulterà</w:t>
      </w:r>
      <w:proofErr w:type="gramEnd"/>
      <w:r>
        <w:rPr>
          <w:rFonts w:ascii="Trebuchet MS" w:hAnsi="Trebuchet MS" w:cs="Trebuchet MS"/>
          <w:color w:val="262626"/>
          <w:sz w:val="28"/>
          <w:szCs w:val="28"/>
        </w:rPr>
        <w:t xml:space="preserve"> aggiudicatario; per l’effetto, l’interesse, da parte di un concorrente, a contestare l’ammissione in gara di altri concorrenti, sorge solo al momento dell’aggiudicazione.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6.2. Il caso di specie è tuttavia peculiare, perché vi erano solo due concorrenti ammessi in gara, sicché si può ritenere che l’interesse a contestare l’altrui ammissione sorgesse sin dall’adozione dell’atto di ammissione, e che dalla conoscenza dell’atto di ammissione decorresse il termine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impugnazione.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6.3. Peraltro, nel presente processo non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dimostrata la data in cui la ricorrente in primo grado ha avuto piena conoscenza del provvedimento di ammissione.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dal verbale di ammissione del 20 dicembre 2001 non risulta che alle operazioni della commissione fossero presenti le imprese concorrenti, né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in altro modo dimostrato in che data detto verbale è stato comunicato alle concorrenti.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Sicché è plausibile ritenere che solo in esito al verbale di aggiudicazione del 25 febbraio 2002, la ricorrente in primo grado </w:t>
      </w:r>
      <w:proofErr w:type="gramStart"/>
      <w:r>
        <w:rPr>
          <w:rFonts w:ascii="Trebuchet MS" w:hAnsi="Trebuchet MS" w:cs="Trebuchet MS"/>
          <w:color w:val="262626"/>
          <w:sz w:val="28"/>
          <w:szCs w:val="28"/>
        </w:rPr>
        <w:t>ha avuto</w:t>
      </w:r>
      <w:proofErr w:type="gramEnd"/>
      <w:r>
        <w:rPr>
          <w:rFonts w:ascii="Trebuchet MS" w:hAnsi="Trebuchet MS" w:cs="Trebuchet MS"/>
          <w:color w:val="262626"/>
          <w:sz w:val="28"/>
          <w:szCs w:val="28"/>
        </w:rPr>
        <w:t xml:space="preserve"> contezza dell’atto di ammissione, e ha potuto contestarlo.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 consegue che la contestazione dell’atto di ammissione è ricevibile.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6.4. Essa </w:t>
      </w:r>
      <w:proofErr w:type="gramStart"/>
      <w:r>
        <w:rPr>
          <w:rFonts w:ascii="Trebuchet MS" w:hAnsi="Trebuchet MS" w:cs="Trebuchet MS"/>
          <w:color w:val="262626"/>
          <w:sz w:val="28"/>
          <w:szCs w:val="28"/>
        </w:rPr>
        <w:t>è</w:t>
      </w:r>
      <w:proofErr w:type="gramEnd"/>
      <w:r>
        <w:rPr>
          <w:rFonts w:ascii="Trebuchet MS" w:hAnsi="Trebuchet MS" w:cs="Trebuchet MS"/>
          <w:color w:val="262626"/>
          <w:sz w:val="28"/>
          <w:szCs w:val="28"/>
        </w:rPr>
        <w:t xml:space="preserve"> anche ammissibile, atteso che il ricorso di primo grado è diretto contro il verbale di aggiudicazione del 25 febbraio 2002 e contro gli atti presupposti, e contiene specifiche censure contro l’ammissione.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Pertanto correttamente il </w:t>
      </w:r>
      <w:proofErr w:type="spellStart"/>
      <w:proofErr w:type="gramStart"/>
      <w:r>
        <w:rPr>
          <w:rFonts w:ascii="Trebuchet MS" w:hAnsi="Trebuchet MS" w:cs="Trebuchet MS"/>
          <w:color w:val="262626"/>
          <w:sz w:val="28"/>
          <w:szCs w:val="28"/>
        </w:rPr>
        <w:t>T.r.g.a</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ha interpretato il ricorso di primo grado come rivolto anche contro il verbale del 20 dicembre 2001.</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6.5. Né vi era onere di proposizione di motivi aggiunti anziché di autonomo ricorso, atteso che all’epoca dei fatti di causa, nel vigore della l. n. 1034/1971, la proposizione dei motivi aggiunti era sicuramente una facoltà, ma non un onere, ben potendosi articolare una pluralità di ricorsi autonomi, purché nel rispetto del termine massimo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impugnazione.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Passando all’esame del merito, l’atto di appello contesta il capo di sentenza secondo cui l’offerta dell’appellante doveva essere esclusa perché non specificava le parti di servizio assunte da ciascuna partecipante all’</w:t>
      </w:r>
      <w:proofErr w:type="spellStart"/>
      <w:proofErr w:type="gramStart"/>
      <w:r>
        <w:rPr>
          <w:rFonts w:ascii="Trebuchet MS" w:hAnsi="Trebuchet MS" w:cs="Trebuchet MS"/>
          <w:color w:val="262626"/>
          <w:sz w:val="28"/>
          <w:szCs w:val="28"/>
        </w:rPr>
        <w:t>a.t.i</w:t>
      </w:r>
      <w:proofErr w:type="spellEnd"/>
      <w:proofErr w:type="gramEnd"/>
      <w:r>
        <w:rPr>
          <w:rFonts w:ascii="Trebuchet MS" w:hAnsi="Trebuchet MS" w:cs="Trebuchet MS"/>
          <w:color w:val="262626"/>
          <w:sz w:val="28"/>
          <w:szCs w:val="28"/>
        </w:rPr>
        <w:t>..</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assume, in sintesi che: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la prescrizione in tal senso del bando non sarebbe stata imposta a pena di esclusione;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l’offerta in realtà specificherebbe le parti di servizio;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l’art. 11 d.lgs. n. 157/1995 si </w:t>
      </w:r>
      <w:proofErr w:type="gramStart"/>
      <w:r>
        <w:rPr>
          <w:rFonts w:ascii="Trebuchet MS" w:hAnsi="Trebuchet MS" w:cs="Trebuchet MS"/>
          <w:color w:val="262626"/>
          <w:sz w:val="28"/>
          <w:szCs w:val="28"/>
        </w:rPr>
        <w:t>applicherebbe</w:t>
      </w:r>
      <w:proofErr w:type="gramEnd"/>
      <w:r>
        <w:rPr>
          <w:rFonts w:ascii="Trebuchet MS" w:hAnsi="Trebuchet MS" w:cs="Trebuchet MS"/>
          <w:color w:val="262626"/>
          <w:sz w:val="28"/>
          <w:szCs w:val="28"/>
        </w:rPr>
        <w:t xml:space="preserve"> alle sole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verticali e non anche a quelle orizzontali.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Sulla questione di diritto oggetto del presente appello, </w:t>
      </w:r>
      <w:proofErr w:type="gramStart"/>
      <w:r>
        <w:rPr>
          <w:rFonts w:ascii="Trebuchet MS" w:hAnsi="Trebuchet MS" w:cs="Trebuchet MS"/>
          <w:color w:val="262626"/>
          <w:sz w:val="28"/>
          <w:szCs w:val="28"/>
        </w:rPr>
        <w:t>afferente</w:t>
      </w:r>
      <w:proofErr w:type="gramEnd"/>
      <w:r>
        <w:rPr>
          <w:rFonts w:ascii="Trebuchet MS" w:hAnsi="Trebuchet MS" w:cs="Trebuchet MS"/>
          <w:color w:val="262626"/>
          <w:sz w:val="28"/>
          <w:szCs w:val="28"/>
        </w:rPr>
        <w:t xml:space="preserve"> all’ambito applicativo dell’art. 11, co. 2, d.lgs. n. 157/1995, il Collegio rileva un contrasto di giurisprudenza.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8.1. Ai sensi dell’art. 11, co. 2, d.lgs. n. 157/1995, applicabile </w:t>
      </w:r>
      <w:proofErr w:type="spellStart"/>
      <w:r>
        <w:rPr>
          <w:rFonts w:ascii="Trebuchet MS" w:hAnsi="Trebuchet MS" w:cs="Trebuchet MS"/>
          <w:color w:val="262626"/>
          <w:sz w:val="28"/>
          <w:szCs w:val="28"/>
        </w:rPr>
        <w:t>ratione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temporis</w:t>
      </w:r>
      <w:proofErr w:type="spellEnd"/>
      <w:r>
        <w:rPr>
          <w:rFonts w:ascii="Trebuchet MS" w:hAnsi="Trebuchet MS" w:cs="Trebuchet MS"/>
          <w:color w:val="262626"/>
          <w:sz w:val="28"/>
          <w:szCs w:val="28"/>
        </w:rPr>
        <w:t xml:space="preserve">, negli appalti di servizi, in caso di </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“l’offerta congiunta deve essere sottoscritta da tutte le imprese raggruppate e deve specificare le parti del servizio che saranno eseguite dalle singole imprese e contenere l’impegno che, in caso di aggiudicazione della gara, le stesse imprese si conformeranno alla disciplina prevista nel presente articolo”.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un primo orientamento giurisprudenziale, la previsione in commento non contiene alcuna distinzione tra </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orizzontali e verticali, al fine dell’obbligo di specificare le parti di servizio che saranno eseguite da ciascuna impresa.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termini analoghi dispone la disciplina oggi vigente, che dopo aver operato la distinzione tra </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orizzontale e verticale, per i servizi (art. 37, co. 2, d.lgs. n. 163/2006, codice appalti), dispone che “nell’offerta devono essere specificate le parti del servizio che saranno eseguite dai singoli operatori economici riuniti” (art. 37, co. 4, codice appalti), e aggiunge che i concorrenti riuniti in raggruppamento temporaneo devono eseguire le prestazioni nella percentuale corrispondente alla quota di partecipazione al raggruppamento (art. 37, co. 13, codice appalti</w:t>
      </w:r>
      <w:proofErr w:type="gramStart"/>
      <w:r>
        <w:rPr>
          <w:rFonts w:ascii="Trebuchet MS" w:hAnsi="Trebuchet MS" w:cs="Trebuchet MS"/>
          <w:color w:val="262626"/>
          <w:sz w:val="28"/>
          <w:szCs w:val="28"/>
        </w:rPr>
        <w:t>).</w:t>
      </w:r>
      <w:proofErr w:type="gramEnd"/>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 tale gruppo di disposizioni tale primo orientamento della giurisprudenza desume che quale che, sia il settore dell’appalto (lavori, servizi, forniture), l’</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offerente deve indicare sia le quote di partecipazione all’</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di ciascun componente, sia le quote di esecuzione dell’appalto, e vi deve essere corrispondenza tra quota di partecipazione all’</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e quota di esecuzione dell’appalto.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è</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affermato che, sia in base all’art. 11 d.lgs. n. 157/1995, che in base all’art. </w:t>
      </w:r>
      <w:proofErr w:type="gramStart"/>
      <w:r>
        <w:rPr>
          <w:rFonts w:ascii="Trebuchet MS" w:hAnsi="Trebuchet MS" w:cs="Trebuchet MS"/>
          <w:color w:val="262626"/>
          <w:sz w:val="28"/>
          <w:szCs w:val="28"/>
        </w:rPr>
        <w:t>37 codice</w:t>
      </w:r>
      <w:proofErr w:type="gramEnd"/>
      <w:r>
        <w:rPr>
          <w:rFonts w:ascii="Trebuchet MS" w:hAnsi="Trebuchet MS" w:cs="Trebuchet MS"/>
          <w:color w:val="262626"/>
          <w:sz w:val="28"/>
          <w:szCs w:val="28"/>
        </w:rPr>
        <w:t xml:space="preserve"> appalti, è necessario in caso di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per appalti di servizi specificare le parti di servizio assunte da ciascuna impresa, a prescindere dalla circostanza che si tratti di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orizzontale o verticale [con riferimento all’art. 11 d.lgs. n. 157/1995, v. </w:t>
      </w:r>
      <w:proofErr w:type="spellStart"/>
      <w:proofErr w:type="gramStart"/>
      <w:r>
        <w:rPr>
          <w:rFonts w:ascii="Trebuchet MS" w:hAnsi="Trebuchet MS" w:cs="Trebuchet MS"/>
          <w:color w:val="262626"/>
          <w:sz w:val="28"/>
          <w:szCs w:val="28"/>
        </w:rPr>
        <w:t>Cons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St., sez. V, 28 agosto 2009 n. 5098; Id., 14 gennaio 2009 n. 98].</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Dal punto di vista sostanziale la necessità di indicare nell’offerta le parti del servizio che saranno eseguite dalle singole imprese viene da tale giurisprudenza ritenuta rispondente alle seguenti esigenze pubbliche: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conoscenza preventiva, da parte della stazione appaltante, di chi sarà il soggetto che esegue il servizio e la parte specifica del </w:t>
      </w:r>
      <w:proofErr w:type="gramStart"/>
      <w:r>
        <w:rPr>
          <w:rFonts w:ascii="Trebuchet MS" w:hAnsi="Trebuchet MS" w:cs="Trebuchet MS"/>
          <w:color w:val="262626"/>
          <w:sz w:val="28"/>
          <w:szCs w:val="28"/>
        </w:rPr>
        <w:t>servizio</w:t>
      </w:r>
      <w:proofErr w:type="gramEnd"/>
      <w:r>
        <w:rPr>
          <w:rFonts w:ascii="Trebuchet MS" w:hAnsi="Trebuchet MS" w:cs="Trebuchet MS"/>
          <w:color w:val="262626"/>
          <w:sz w:val="28"/>
          <w:szCs w:val="28"/>
        </w:rPr>
        <w:t xml:space="preserve"> ripartito e svolto dalle singole imprese al fine di rendere più spedita l’esecuzione del rapporto individuando il responsabile;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agevole verifica, da parte del responsabile del procedimento, della competenza tecnica dell’esecutore comparata con la documentazione prodotta in sede di gara;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rendere effettiva la composizione del raggruppamento e rispondente alle esigenze di unire insieme capacità tecniche e finanziarie integrative e complementari e non a coprire la partecipazione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non qualificate, aggirando così le norme di ammissione stabilite dal bando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xml:space="preserve">. St., sez. V, 12 febbraio 2010 n. 744; v. anche </w:t>
      </w:r>
      <w:proofErr w:type="spellStart"/>
      <w:proofErr w:type="gramStart"/>
      <w:r>
        <w:rPr>
          <w:rFonts w:ascii="Trebuchet MS" w:hAnsi="Trebuchet MS" w:cs="Trebuchet MS"/>
          <w:color w:val="262626"/>
          <w:sz w:val="28"/>
          <w:szCs w:val="28"/>
        </w:rPr>
        <w:t>Cons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St., sez. V, 14 febbraio 2011 n. 939;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 sez. III, 7 marzo 2011 n. 1422].</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8.2. Secondo un contrario orientamento, l’art. 11, co. 2, d.lgs. n. 157/1995, andrebbe riferito solo alle </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verticali e non anche a quelle orizzontali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xml:space="preserve">. St., sez. V, 26 novembre 2008 n. 5849; </w:t>
      </w:r>
      <w:proofErr w:type="gramStart"/>
      <w:r>
        <w:rPr>
          <w:rFonts w:ascii="Trebuchet MS" w:hAnsi="Trebuchet MS" w:cs="Trebuchet MS"/>
          <w:color w:val="262626"/>
          <w:sz w:val="28"/>
          <w:szCs w:val="28"/>
        </w:rPr>
        <w:t>Id.</w:t>
      </w:r>
      <w:proofErr w:type="gramEnd"/>
      <w:r>
        <w:rPr>
          <w:rFonts w:ascii="Trebuchet MS" w:hAnsi="Trebuchet MS" w:cs="Trebuchet MS"/>
          <w:color w:val="262626"/>
          <w:sz w:val="28"/>
          <w:szCs w:val="28"/>
        </w:rPr>
        <w:t xml:space="preserve">, 28 febbraio 2011 n. 1249;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 sez. VI, 4 maggio 2009 n. 2783].</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Il rilevato contrasto di giurisprudenza induce la Sezione a rimettere l’esame della questione all’adunanza plenaria del Consiglio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Stato.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Sesta), non definitivamente pronunciando sul ricorso in epigrafe, ne dispone il deferimento all’adunanza plenaria del Consiglio di Stato.</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Manda alla segreteria della sezione per gli adempimenti di competenza e, in particolare, per la trasmissione del fascicolo di causa e della presente ordinanza al segretario incaricato di assistere all’adunanza plenaria.</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31 gennaio 2012 con l’intervento dei magistrati:</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Carmine Volpe, Presidente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Rosanna De </w:t>
      </w:r>
      <w:proofErr w:type="spellStart"/>
      <w:r>
        <w:rPr>
          <w:rFonts w:ascii="Trebuchet MS" w:hAnsi="Trebuchet MS" w:cs="Trebuchet MS"/>
          <w:color w:val="262626"/>
          <w:sz w:val="28"/>
          <w:szCs w:val="28"/>
        </w:rPr>
        <w:t>Nictolis</w:t>
      </w:r>
      <w:proofErr w:type="spellEnd"/>
      <w:r>
        <w:rPr>
          <w:rFonts w:ascii="Trebuchet MS" w:hAnsi="Trebuchet MS" w:cs="Trebuchet MS"/>
          <w:color w:val="262626"/>
          <w:sz w:val="28"/>
          <w:szCs w:val="28"/>
        </w:rPr>
        <w:t>, Consigliere, Estensore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Gabriella De Michele, Consigliere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Roberta </w:t>
      </w:r>
      <w:proofErr w:type="spellStart"/>
      <w:r>
        <w:rPr>
          <w:rFonts w:ascii="Trebuchet MS" w:hAnsi="Trebuchet MS" w:cs="Trebuchet MS"/>
          <w:color w:val="262626"/>
          <w:sz w:val="28"/>
          <w:szCs w:val="28"/>
        </w:rPr>
        <w:t>Vigotti</w:t>
      </w:r>
      <w:proofErr w:type="spellEnd"/>
      <w:r>
        <w:rPr>
          <w:rFonts w:ascii="Trebuchet MS" w:hAnsi="Trebuchet MS" w:cs="Trebuchet MS"/>
          <w:color w:val="262626"/>
          <w:sz w:val="28"/>
          <w:szCs w:val="28"/>
        </w:rPr>
        <w:t>, Consigliere</w:t>
      </w:r>
    </w:p>
    <w:p w:rsid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Bernhard </w:t>
      </w:r>
      <w:proofErr w:type="spellStart"/>
      <w:r>
        <w:rPr>
          <w:rFonts w:ascii="Trebuchet MS" w:hAnsi="Trebuchet MS" w:cs="Trebuchet MS"/>
          <w:color w:val="262626"/>
          <w:sz w:val="28"/>
          <w:szCs w:val="28"/>
        </w:rPr>
        <w:t>Lageder</w:t>
      </w:r>
      <w:proofErr w:type="spellEnd"/>
      <w:r>
        <w:rPr>
          <w:rFonts w:ascii="Trebuchet MS" w:hAnsi="Trebuchet MS" w:cs="Trebuchet MS"/>
          <w:color w:val="262626"/>
          <w:sz w:val="28"/>
          <w:szCs w:val="28"/>
        </w:rPr>
        <w:t>, Consigliere</w:t>
      </w:r>
    </w:p>
    <w:p w:rsidR="0071152D" w:rsidRPr="00737C03" w:rsidRDefault="00737C03" w:rsidP="00737C03">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 Il 05/03/2012</w:t>
      </w:r>
    </w:p>
    <w:sectPr w:rsidR="0071152D" w:rsidRPr="00737C03"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C03"/>
    <w:rsid w:val="0071152D"/>
    <w:rsid w:val="00737C03"/>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1726</Words>
  <Characters>9840</Characters>
  <Application>Microsoft Macintosh Word</Application>
  <DocSecurity>0</DocSecurity>
  <Lines>82</Lines>
  <Paragraphs>23</Paragraphs>
  <ScaleCrop>false</ScaleCrop>
  <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2014-01-20T16:41:00Z</dcterms:created>
  <dcterms:modified xsi:type="dcterms:W3CDTF">2014-01-20T16:43:00Z</dcterms:modified>
</cp:coreProperties>
</file>